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AB8E" w14:textId="39FF5BBC" w:rsidR="008768A5" w:rsidRDefault="008768A5"/>
    <w:p w14:paraId="146F052E" w14:textId="02266CF0" w:rsidR="00333839" w:rsidRDefault="00333839"/>
    <w:p w14:paraId="172DE1A5" w14:textId="56364219" w:rsidR="00333839" w:rsidRDefault="00333839"/>
    <w:p w14:paraId="7A928AAD" w14:textId="62DF07A1" w:rsidR="00333839" w:rsidRDefault="00333839"/>
    <w:p w14:paraId="2134A433" w14:textId="7B8C03E7" w:rsidR="00333839" w:rsidRDefault="00333839"/>
    <w:p w14:paraId="457EAAC8" w14:textId="276A89DB" w:rsidR="00333839" w:rsidRDefault="00333839"/>
    <w:p w14:paraId="3D37702C" w14:textId="12D72B1E" w:rsidR="00333839" w:rsidRPr="00EA48D3" w:rsidRDefault="00333839">
      <w:pPr>
        <w:rPr>
          <w:b/>
          <w:bCs/>
          <w:sz w:val="72"/>
          <w:szCs w:val="72"/>
        </w:rPr>
      </w:pPr>
    </w:p>
    <w:p w14:paraId="2D4068E2" w14:textId="77777777" w:rsidR="00497D36" w:rsidRPr="007165D6" w:rsidRDefault="00EA48D3" w:rsidP="00497D36">
      <w:pPr>
        <w:spacing w:after="0"/>
        <w:jc w:val="center"/>
        <w:rPr>
          <w:b/>
          <w:bCs/>
          <w:color w:val="095EB8"/>
          <w:sz w:val="72"/>
          <w:szCs w:val="72"/>
        </w:rPr>
      </w:pPr>
      <w:r w:rsidRPr="007165D6">
        <w:rPr>
          <w:b/>
          <w:bCs/>
          <w:color w:val="095EB8"/>
          <w:sz w:val="72"/>
          <w:szCs w:val="72"/>
        </w:rPr>
        <w:t xml:space="preserve">Freedom of Information </w:t>
      </w:r>
      <w:r w:rsidR="004B4B9E" w:rsidRPr="007165D6">
        <w:rPr>
          <w:b/>
          <w:bCs/>
          <w:color w:val="095EB8"/>
          <w:sz w:val="72"/>
          <w:szCs w:val="72"/>
        </w:rPr>
        <w:t xml:space="preserve">(including Environment </w:t>
      </w:r>
      <w:r w:rsidR="00240581" w:rsidRPr="007165D6">
        <w:rPr>
          <w:b/>
          <w:bCs/>
          <w:color w:val="095EB8"/>
          <w:sz w:val="72"/>
          <w:szCs w:val="72"/>
        </w:rPr>
        <w:t xml:space="preserve">Information </w:t>
      </w:r>
      <w:r w:rsidR="004B4B9E" w:rsidRPr="007165D6">
        <w:rPr>
          <w:b/>
          <w:bCs/>
          <w:color w:val="095EB8"/>
          <w:sz w:val="72"/>
          <w:szCs w:val="72"/>
        </w:rPr>
        <w:t>Regulation</w:t>
      </w:r>
      <w:r w:rsidR="00497D36" w:rsidRPr="007165D6">
        <w:rPr>
          <w:b/>
          <w:bCs/>
          <w:color w:val="095EB8"/>
          <w:sz w:val="72"/>
          <w:szCs w:val="72"/>
        </w:rPr>
        <w:t xml:space="preserve">s Requests) </w:t>
      </w:r>
    </w:p>
    <w:p w14:paraId="639DDD49" w14:textId="26DDFD05" w:rsidR="00333839" w:rsidRPr="00EA48D3" w:rsidRDefault="00497D36" w:rsidP="00497D36">
      <w:pPr>
        <w:spacing w:after="0"/>
        <w:jc w:val="center"/>
        <w:rPr>
          <w:b/>
          <w:bCs/>
          <w:sz w:val="72"/>
          <w:szCs w:val="72"/>
        </w:rPr>
      </w:pPr>
      <w:r w:rsidRPr="007165D6">
        <w:rPr>
          <w:b/>
          <w:bCs/>
          <w:color w:val="095EB8"/>
          <w:sz w:val="72"/>
          <w:szCs w:val="72"/>
        </w:rPr>
        <w:t>Policy</w:t>
      </w:r>
    </w:p>
    <w:p w14:paraId="24AD95DE" w14:textId="325B22B7" w:rsidR="00333839" w:rsidRDefault="00333839"/>
    <w:p w14:paraId="6D4FA1BE" w14:textId="22FCD901" w:rsidR="00333839" w:rsidRDefault="00333839"/>
    <w:p w14:paraId="591DD341" w14:textId="683E40EC" w:rsidR="00333839" w:rsidRDefault="00333839"/>
    <w:p w14:paraId="374D958C" w14:textId="366EE058" w:rsidR="00333839" w:rsidRDefault="00333839"/>
    <w:p w14:paraId="56A16A8E" w14:textId="0981BA95" w:rsidR="00333839" w:rsidRDefault="00333839"/>
    <w:p w14:paraId="50DF964F" w14:textId="2C9626AC" w:rsidR="00333839" w:rsidRDefault="00333839"/>
    <w:p w14:paraId="17566363" w14:textId="682F8AB4" w:rsidR="00333839" w:rsidRDefault="00333839"/>
    <w:p w14:paraId="02E90F02" w14:textId="41F17D9E" w:rsidR="00333839" w:rsidRDefault="00333839"/>
    <w:p w14:paraId="686CF196" w14:textId="367CFA82" w:rsidR="00333839" w:rsidRDefault="00333839"/>
    <w:p w14:paraId="5C73E3E8" w14:textId="64FB17AA" w:rsidR="00333839" w:rsidRDefault="00333839"/>
    <w:p w14:paraId="2B46AD0D" w14:textId="77777777" w:rsidR="00C933FE" w:rsidRDefault="00C933FE"/>
    <w:p w14:paraId="07C87CFC" w14:textId="77777777" w:rsidR="00F23BA6" w:rsidRDefault="00F23BA6" w:rsidP="00C933FE">
      <w:pPr>
        <w:spacing w:after="0" w:line="360" w:lineRule="auto"/>
        <w:textAlignment w:val="baseline"/>
        <w:rPr>
          <w:rFonts w:eastAsia="Times New Roman"/>
          <w:color w:val="000000"/>
          <w:sz w:val="32"/>
          <w:szCs w:val="32"/>
          <w:lang w:eastAsia="en-GB"/>
        </w:rPr>
      </w:pPr>
      <w:r w:rsidRPr="00E21124">
        <w:rPr>
          <w:rFonts w:eastAsia="Times New Roman"/>
          <w:b/>
          <w:bCs/>
          <w:color w:val="000000"/>
          <w:sz w:val="32"/>
          <w:szCs w:val="32"/>
          <w:lang w:eastAsia="en-GB"/>
        </w:rPr>
        <w:lastRenderedPageBreak/>
        <w:t>Document Control:</w:t>
      </w:r>
      <w:r w:rsidRPr="00E21124">
        <w:rPr>
          <w:rFonts w:eastAsia="Times New Roman"/>
          <w:color w:val="000000"/>
          <w:sz w:val="32"/>
          <w:szCs w:val="32"/>
          <w:lang w:eastAsia="en-GB"/>
        </w:rPr>
        <w:t> </w:t>
      </w:r>
    </w:p>
    <w:tbl>
      <w:tblPr>
        <w:tblW w:w="9223"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3687"/>
        <w:gridCol w:w="5536"/>
      </w:tblGrid>
      <w:tr w:rsidR="00144B5B" w:rsidRPr="00E21124" w14:paraId="5139AA13" w14:textId="77777777" w:rsidTr="00A75627">
        <w:trPr>
          <w:trHeight w:val="459"/>
        </w:trPr>
        <w:tc>
          <w:tcPr>
            <w:tcW w:w="3687" w:type="dxa"/>
            <w:shd w:val="clear" w:color="auto" w:fill="095EB8"/>
            <w:vAlign w:val="center"/>
            <w:hideMark/>
          </w:tcPr>
          <w:p w14:paraId="79F17CC5"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bookmarkStart w:id="0" w:name="_Hlk159326278"/>
            <w:r w:rsidRPr="00552ABF">
              <w:rPr>
                <w:rFonts w:eastAsia="Times New Roman"/>
                <w:b/>
                <w:bCs/>
                <w:color w:val="FFFFFF" w:themeColor="background1"/>
                <w:lang w:eastAsia="en-GB"/>
              </w:rPr>
              <w:t>Version </w:t>
            </w:r>
          </w:p>
        </w:tc>
        <w:tc>
          <w:tcPr>
            <w:tcW w:w="5536" w:type="dxa"/>
            <w:hideMark/>
          </w:tcPr>
          <w:p w14:paraId="404C7BE4" w14:textId="2BECC930"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1.</w:t>
            </w:r>
            <w:r w:rsidR="0030471D">
              <w:rPr>
                <w:rFonts w:eastAsia="Times New Roman"/>
                <w:lang w:eastAsia="en-GB"/>
              </w:rPr>
              <w:t>1</w:t>
            </w:r>
          </w:p>
        </w:tc>
      </w:tr>
      <w:tr w:rsidR="00144B5B" w:rsidRPr="00E21124" w14:paraId="2A2E1B13" w14:textId="77777777" w:rsidTr="00A75627">
        <w:trPr>
          <w:trHeight w:val="692"/>
        </w:trPr>
        <w:tc>
          <w:tcPr>
            <w:tcW w:w="3687" w:type="dxa"/>
            <w:shd w:val="clear" w:color="auto" w:fill="095EB8"/>
            <w:vAlign w:val="center"/>
          </w:tcPr>
          <w:p w14:paraId="2C3E8959" w14:textId="77777777" w:rsidR="00144B5B" w:rsidRPr="00552ABF" w:rsidRDefault="00144B5B" w:rsidP="00A75627">
            <w:pPr>
              <w:spacing w:after="0" w:line="240" w:lineRule="auto"/>
              <w:ind w:left="284" w:right="15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Name and designation of policy author(s)</w:t>
            </w:r>
          </w:p>
        </w:tc>
        <w:tc>
          <w:tcPr>
            <w:tcW w:w="5536" w:type="dxa"/>
          </w:tcPr>
          <w:p w14:paraId="7627EB21" w14:textId="77777777" w:rsidR="00144B5B" w:rsidRDefault="00144B5B" w:rsidP="00A75627">
            <w:pPr>
              <w:spacing w:after="0" w:line="240" w:lineRule="auto"/>
              <w:ind w:left="284"/>
              <w:jc w:val="center"/>
              <w:textAlignment w:val="baseline"/>
              <w:rPr>
                <w:rFonts w:eastAsia="Times New Roman"/>
                <w:lang w:eastAsia="en-GB"/>
              </w:rPr>
            </w:pPr>
            <w:r>
              <w:rPr>
                <w:rFonts w:eastAsia="Times New Roman"/>
                <w:lang w:eastAsia="en-GB"/>
              </w:rPr>
              <w:t xml:space="preserve">Dr. Murugesh </w:t>
            </w:r>
            <w:proofErr w:type="spellStart"/>
            <w:r>
              <w:rPr>
                <w:rFonts w:eastAsia="Times New Roman"/>
                <w:lang w:eastAsia="en-GB"/>
              </w:rPr>
              <w:t>Velayudham</w:t>
            </w:r>
            <w:proofErr w:type="spellEnd"/>
          </w:p>
          <w:p w14:paraId="74743BFC"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GP Senior Partner</w:t>
            </w:r>
          </w:p>
        </w:tc>
      </w:tr>
      <w:tr w:rsidR="00144B5B" w:rsidRPr="00E21124" w14:paraId="710DA32A" w14:textId="77777777" w:rsidTr="00A75627">
        <w:trPr>
          <w:trHeight w:val="546"/>
        </w:trPr>
        <w:tc>
          <w:tcPr>
            <w:tcW w:w="3687" w:type="dxa"/>
            <w:shd w:val="clear" w:color="auto" w:fill="095EB8"/>
            <w:vAlign w:val="center"/>
            <w:hideMark/>
          </w:tcPr>
          <w:p w14:paraId="45D16A5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Ratified by </w:t>
            </w:r>
          </w:p>
        </w:tc>
        <w:tc>
          <w:tcPr>
            <w:tcW w:w="5536" w:type="dxa"/>
            <w:hideMark/>
          </w:tcPr>
          <w:p w14:paraId="0DEA500C"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Deepa Gnanasundaram</w:t>
            </w:r>
          </w:p>
        </w:tc>
      </w:tr>
      <w:tr w:rsidR="00144B5B" w:rsidRPr="00E21124" w14:paraId="0C1B0F19" w14:textId="77777777" w:rsidTr="00A75627">
        <w:trPr>
          <w:trHeight w:val="426"/>
        </w:trPr>
        <w:tc>
          <w:tcPr>
            <w:tcW w:w="3687" w:type="dxa"/>
            <w:shd w:val="clear" w:color="auto" w:fill="095EB8"/>
            <w:vAlign w:val="center"/>
            <w:hideMark/>
          </w:tcPr>
          <w:p w14:paraId="3339750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Ratified </w:t>
            </w:r>
          </w:p>
        </w:tc>
        <w:tc>
          <w:tcPr>
            <w:tcW w:w="5536" w:type="dxa"/>
            <w:hideMark/>
          </w:tcPr>
          <w:p w14:paraId="3E4C31B0"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Feb 2024</w:t>
            </w:r>
          </w:p>
        </w:tc>
      </w:tr>
      <w:tr w:rsidR="00144B5B" w:rsidRPr="00E21124" w14:paraId="263C4A20" w14:textId="77777777" w:rsidTr="00A75627">
        <w:trPr>
          <w:trHeight w:val="829"/>
        </w:trPr>
        <w:tc>
          <w:tcPr>
            <w:tcW w:w="3687" w:type="dxa"/>
            <w:shd w:val="clear" w:color="auto" w:fill="095EB8"/>
            <w:vAlign w:val="center"/>
            <w:hideMark/>
          </w:tcPr>
          <w:p w14:paraId="051EE39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Responsible Committee/Officers </w:t>
            </w:r>
          </w:p>
        </w:tc>
        <w:tc>
          <w:tcPr>
            <w:tcW w:w="5536" w:type="dxa"/>
            <w:hideMark/>
          </w:tcPr>
          <w:p w14:paraId="0D0EB3FD" w14:textId="77777777" w:rsidR="00144B5B" w:rsidRDefault="00144B5B" w:rsidP="00A75627">
            <w:pPr>
              <w:spacing w:after="0" w:line="240" w:lineRule="auto"/>
              <w:ind w:left="284"/>
              <w:jc w:val="center"/>
              <w:textAlignment w:val="baseline"/>
              <w:rPr>
                <w:rFonts w:eastAsia="Times New Roman"/>
                <w:lang w:eastAsia="en-GB"/>
              </w:rPr>
            </w:pPr>
            <w:r>
              <w:rPr>
                <w:rFonts w:eastAsia="Times New Roman"/>
                <w:lang w:eastAsia="en-GB"/>
              </w:rPr>
              <w:t>Data Protection Officer/Data Processing Officer/</w:t>
            </w:r>
          </w:p>
          <w:p w14:paraId="081B9BFF"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DS/AW/JM</w:t>
            </w:r>
          </w:p>
        </w:tc>
      </w:tr>
      <w:tr w:rsidR="00144B5B" w:rsidRPr="00E21124" w14:paraId="7D8B1F31" w14:textId="77777777" w:rsidTr="00A75627">
        <w:trPr>
          <w:trHeight w:val="544"/>
        </w:trPr>
        <w:tc>
          <w:tcPr>
            <w:tcW w:w="3687" w:type="dxa"/>
            <w:shd w:val="clear" w:color="auto" w:fill="095EB8"/>
            <w:vAlign w:val="center"/>
            <w:hideMark/>
          </w:tcPr>
          <w:p w14:paraId="71F461D9"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Issue </w:t>
            </w:r>
          </w:p>
        </w:tc>
        <w:tc>
          <w:tcPr>
            <w:tcW w:w="5536" w:type="dxa"/>
            <w:hideMark/>
          </w:tcPr>
          <w:p w14:paraId="475AB2D3" w14:textId="77777777" w:rsidR="00144B5B" w:rsidRPr="00E21124" w:rsidRDefault="00144B5B" w:rsidP="00A75627">
            <w:pPr>
              <w:spacing w:after="0" w:line="240" w:lineRule="auto"/>
              <w:ind w:left="284"/>
              <w:jc w:val="center"/>
              <w:textAlignment w:val="baseline"/>
              <w:rPr>
                <w:rFonts w:eastAsia="Times New Roman"/>
                <w:color w:val="000000"/>
                <w:lang w:eastAsia="en-GB"/>
              </w:rPr>
            </w:pPr>
            <w:r>
              <w:rPr>
                <w:rFonts w:eastAsia="Times New Roman"/>
                <w:color w:val="000000"/>
                <w:lang w:eastAsia="en-GB"/>
              </w:rPr>
              <w:t>20/02/2024</w:t>
            </w:r>
          </w:p>
        </w:tc>
      </w:tr>
      <w:tr w:rsidR="00144B5B" w:rsidRPr="00E21124" w14:paraId="41994EE2" w14:textId="77777777" w:rsidTr="00A75627">
        <w:trPr>
          <w:trHeight w:val="408"/>
        </w:trPr>
        <w:tc>
          <w:tcPr>
            <w:tcW w:w="3687" w:type="dxa"/>
            <w:shd w:val="clear" w:color="auto" w:fill="095EB8"/>
            <w:vAlign w:val="center"/>
            <w:hideMark/>
          </w:tcPr>
          <w:p w14:paraId="5D389322" w14:textId="0A1E9497" w:rsidR="00144B5B" w:rsidRPr="00552ABF" w:rsidRDefault="0030471D" w:rsidP="00A75627">
            <w:pPr>
              <w:spacing w:after="0" w:line="240" w:lineRule="auto"/>
              <w:ind w:left="284"/>
              <w:textAlignment w:val="baseline"/>
              <w:rPr>
                <w:rFonts w:eastAsia="Times New Roman"/>
                <w:b/>
                <w:bCs/>
                <w:color w:val="FFFFFF" w:themeColor="background1"/>
                <w:lang w:eastAsia="en-GB"/>
              </w:rPr>
            </w:pPr>
            <w:r>
              <w:rPr>
                <w:rFonts w:eastAsia="Times New Roman"/>
                <w:b/>
                <w:bCs/>
                <w:color w:val="FFFFFF" w:themeColor="background1"/>
                <w:lang w:eastAsia="en-GB"/>
              </w:rPr>
              <w:t xml:space="preserve">Next </w:t>
            </w:r>
            <w:r w:rsidR="00144B5B" w:rsidRPr="00552ABF">
              <w:rPr>
                <w:rFonts w:eastAsia="Times New Roman"/>
                <w:b/>
                <w:bCs/>
                <w:color w:val="FFFFFF" w:themeColor="background1"/>
                <w:lang w:eastAsia="en-GB"/>
              </w:rPr>
              <w:t>Review Date </w:t>
            </w:r>
          </w:p>
        </w:tc>
        <w:tc>
          <w:tcPr>
            <w:tcW w:w="5536" w:type="dxa"/>
            <w:hideMark/>
          </w:tcPr>
          <w:p w14:paraId="5E7174C3" w14:textId="2FB4E0F1" w:rsidR="00144B5B" w:rsidRPr="00E21124" w:rsidRDefault="00144B5B" w:rsidP="00A75627">
            <w:pPr>
              <w:spacing w:after="0" w:line="240" w:lineRule="auto"/>
              <w:ind w:left="284"/>
              <w:jc w:val="center"/>
              <w:textAlignment w:val="baseline"/>
              <w:rPr>
                <w:rFonts w:eastAsia="Times New Roman"/>
                <w:color w:val="000000"/>
                <w:lang w:eastAsia="en-GB"/>
              </w:rPr>
            </w:pPr>
            <w:r>
              <w:rPr>
                <w:rFonts w:eastAsia="Times New Roman"/>
                <w:color w:val="000000"/>
                <w:lang w:eastAsia="en-GB"/>
              </w:rPr>
              <w:t>Feb 202</w:t>
            </w:r>
            <w:r w:rsidR="0030471D">
              <w:rPr>
                <w:rFonts w:eastAsia="Times New Roman"/>
                <w:color w:val="000000"/>
                <w:lang w:eastAsia="en-GB"/>
              </w:rPr>
              <w:t>6</w:t>
            </w:r>
          </w:p>
        </w:tc>
      </w:tr>
      <w:tr w:rsidR="00144B5B" w:rsidRPr="00E21124" w14:paraId="33966E7E" w14:textId="77777777" w:rsidTr="00A75627">
        <w:trPr>
          <w:trHeight w:val="555"/>
        </w:trPr>
        <w:tc>
          <w:tcPr>
            <w:tcW w:w="3687" w:type="dxa"/>
            <w:shd w:val="clear" w:color="auto" w:fill="095EB8"/>
            <w:vAlign w:val="center"/>
            <w:hideMark/>
          </w:tcPr>
          <w:p w14:paraId="3173F91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Intended Audience </w:t>
            </w:r>
          </w:p>
        </w:tc>
        <w:tc>
          <w:tcPr>
            <w:tcW w:w="5536" w:type="dxa"/>
            <w:hideMark/>
          </w:tcPr>
          <w:p w14:paraId="49288C2D"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Practice Staff and Patients</w:t>
            </w:r>
          </w:p>
        </w:tc>
      </w:tr>
      <w:tr w:rsidR="00144B5B" w:rsidRPr="00E21124" w14:paraId="6BCB3120" w14:textId="77777777" w:rsidTr="00A75627">
        <w:trPr>
          <w:trHeight w:val="849"/>
        </w:trPr>
        <w:tc>
          <w:tcPr>
            <w:tcW w:w="3687" w:type="dxa"/>
            <w:shd w:val="clear" w:color="auto" w:fill="095EB8"/>
            <w:vAlign w:val="center"/>
          </w:tcPr>
          <w:p w14:paraId="2D19B0F1"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Links to other strategies, policies, procedures</w:t>
            </w:r>
          </w:p>
        </w:tc>
        <w:tc>
          <w:tcPr>
            <w:tcW w:w="5536" w:type="dxa"/>
          </w:tcPr>
          <w:p w14:paraId="4DA5C6DF" w14:textId="77777777" w:rsidR="00144B5B" w:rsidRPr="00E21124" w:rsidRDefault="00144B5B" w:rsidP="00A75627">
            <w:pPr>
              <w:spacing w:after="0" w:line="240" w:lineRule="auto"/>
              <w:ind w:left="284"/>
              <w:jc w:val="center"/>
              <w:textAlignment w:val="baseline"/>
              <w:rPr>
                <w:rFonts w:eastAsia="Times New Roman"/>
                <w:lang w:eastAsia="en-GB"/>
              </w:rPr>
            </w:pPr>
            <w:r w:rsidRPr="00943CE1">
              <w:rPr>
                <w:rFonts w:eastAsia="Times New Roman"/>
                <w:lang w:eastAsia="en-GB"/>
              </w:rPr>
              <w:t>Access to Health Records Act 1990</w:t>
            </w:r>
          </w:p>
        </w:tc>
      </w:tr>
      <w:bookmarkEnd w:id="0"/>
    </w:tbl>
    <w:p w14:paraId="79382507" w14:textId="77777777" w:rsidR="00144B5B" w:rsidRDefault="00144B5B" w:rsidP="00C933FE">
      <w:pPr>
        <w:spacing w:after="0" w:line="360" w:lineRule="auto"/>
        <w:textAlignment w:val="baseline"/>
        <w:rPr>
          <w:rFonts w:eastAsia="Times New Roman"/>
          <w:color w:val="000000"/>
          <w:sz w:val="32"/>
          <w:szCs w:val="32"/>
          <w:lang w:eastAsia="en-GB"/>
        </w:rPr>
      </w:pPr>
    </w:p>
    <w:p w14:paraId="5A48F371" w14:textId="77777777" w:rsidR="00144B5B" w:rsidRDefault="00144B5B" w:rsidP="00C933FE">
      <w:pPr>
        <w:spacing w:after="0" w:line="360" w:lineRule="auto"/>
        <w:textAlignment w:val="baseline"/>
        <w:rPr>
          <w:rFonts w:eastAsia="Times New Roman"/>
          <w:color w:val="000000"/>
          <w:sz w:val="32"/>
          <w:szCs w:val="32"/>
          <w:lang w:eastAsia="en-GB"/>
        </w:rPr>
      </w:pPr>
    </w:p>
    <w:p w14:paraId="6F668C94" w14:textId="77777777" w:rsidR="00144B5B" w:rsidRDefault="00144B5B" w:rsidP="00C933FE">
      <w:pPr>
        <w:spacing w:after="0" w:line="360" w:lineRule="auto"/>
        <w:textAlignment w:val="baseline"/>
        <w:rPr>
          <w:rFonts w:eastAsia="Times New Roman"/>
          <w:color w:val="000000"/>
          <w:sz w:val="32"/>
          <w:szCs w:val="32"/>
          <w:lang w:eastAsia="en-GB"/>
        </w:rPr>
      </w:pPr>
    </w:p>
    <w:p w14:paraId="46D55352" w14:textId="77777777" w:rsidR="00F23BA6" w:rsidRDefault="00F23BA6" w:rsidP="00F23BA6"/>
    <w:p w14:paraId="00EA53B3" w14:textId="77777777" w:rsidR="00F23BA6" w:rsidRPr="00E21124" w:rsidRDefault="00F23BA6" w:rsidP="00C933FE">
      <w:pPr>
        <w:spacing w:after="0" w:line="360" w:lineRule="auto"/>
        <w:ind w:left="142"/>
        <w:textAlignment w:val="baseline"/>
        <w:rPr>
          <w:rFonts w:eastAsia="Times New Roman"/>
          <w:color w:val="000000"/>
          <w:sz w:val="32"/>
          <w:szCs w:val="32"/>
          <w:lang w:eastAsia="en-GB"/>
        </w:rPr>
      </w:pPr>
      <w:r>
        <w:rPr>
          <w:rFonts w:eastAsia="Times New Roman"/>
          <w:b/>
          <w:bCs/>
          <w:color w:val="000000"/>
          <w:sz w:val="32"/>
          <w:szCs w:val="32"/>
          <w:lang w:eastAsia="en-GB"/>
        </w:rPr>
        <w:t>Version History</w:t>
      </w:r>
      <w:r w:rsidRPr="00E21124">
        <w:rPr>
          <w:rFonts w:eastAsia="Times New Roman"/>
          <w:b/>
          <w:bCs/>
          <w:color w:val="000000"/>
          <w:sz w:val="32"/>
          <w:szCs w:val="32"/>
          <w:lang w:eastAsia="en-GB"/>
        </w:rPr>
        <w:t>:</w:t>
      </w:r>
      <w:r w:rsidRPr="00E21124">
        <w:rPr>
          <w:rFonts w:eastAsia="Times New Roman"/>
          <w:color w:val="000000"/>
          <w:sz w:val="32"/>
          <w:szCs w:val="32"/>
          <w:lang w:eastAsia="en-GB"/>
        </w:rPr>
        <w:t> </w:t>
      </w:r>
    </w:p>
    <w:p w14:paraId="08E2B1D1" w14:textId="77777777" w:rsidR="00F23BA6" w:rsidRDefault="00F23BA6" w:rsidP="00F23BA6"/>
    <w:tbl>
      <w:tblPr>
        <w:tblW w:w="9215"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314"/>
        <w:gridCol w:w="1271"/>
        <w:gridCol w:w="2547"/>
        <w:gridCol w:w="4083"/>
      </w:tblGrid>
      <w:tr w:rsidR="00144B5B" w14:paraId="16399C19" w14:textId="77777777" w:rsidTr="00A75627">
        <w:trPr>
          <w:trHeight w:val="693"/>
        </w:trPr>
        <w:tc>
          <w:tcPr>
            <w:tcW w:w="12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95EB8"/>
            <w:vAlign w:val="center"/>
            <w:hideMark/>
          </w:tcPr>
          <w:p w14:paraId="2237EBFB" w14:textId="77777777" w:rsidR="00144B5B" w:rsidRDefault="00144B5B" w:rsidP="00A75627">
            <w:pPr>
              <w:spacing w:after="0" w:line="240" w:lineRule="auto"/>
              <w:ind w:left="284"/>
              <w:textAlignment w:val="baseline"/>
              <w:rPr>
                <w:rFonts w:ascii="Segoe UI" w:eastAsia="Times New Roman" w:hAnsi="Segoe UI" w:cs="Segoe UI"/>
                <w:color w:val="FFFFFF" w:themeColor="background1"/>
                <w:lang w:eastAsia="en-GB"/>
              </w:rPr>
            </w:pPr>
            <w:bookmarkStart w:id="1" w:name="_Hlk159326295"/>
            <w:r>
              <w:rPr>
                <w:rFonts w:eastAsia="Times New Roman"/>
                <w:b/>
                <w:bCs/>
                <w:color w:val="FFFFFF" w:themeColor="background1"/>
                <w:lang w:eastAsia="en-GB"/>
              </w:rPr>
              <w:t>Date</w:t>
            </w:r>
          </w:p>
        </w:tc>
        <w:tc>
          <w:tcPr>
            <w:tcW w:w="12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95EB8"/>
            <w:vAlign w:val="center"/>
            <w:hideMark/>
          </w:tcPr>
          <w:p w14:paraId="5664C52A" w14:textId="77777777" w:rsidR="00144B5B" w:rsidRDefault="00144B5B" w:rsidP="00A75627">
            <w:pPr>
              <w:spacing w:after="0" w:line="240" w:lineRule="auto"/>
              <w:jc w:val="center"/>
              <w:textAlignment w:val="baseline"/>
              <w:rPr>
                <w:rFonts w:ascii="Segoe UI" w:eastAsia="Times New Roman" w:hAnsi="Segoe UI" w:cs="Segoe UI"/>
                <w:color w:val="FFFFFF" w:themeColor="background1"/>
                <w:lang w:eastAsia="en-GB"/>
              </w:rPr>
            </w:pPr>
            <w:r>
              <w:rPr>
                <w:rFonts w:eastAsia="Times New Roman"/>
                <w:b/>
                <w:bCs/>
                <w:color w:val="FFFFFF" w:themeColor="background1"/>
                <w:lang w:eastAsia="en-GB"/>
              </w:rPr>
              <w:t>Version</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95EB8"/>
            <w:vAlign w:val="center"/>
            <w:hideMark/>
          </w:tcPr>
          <w:p w14:paraId="72ECB2F2" w14:textId="77777777" w:rsidR="00144B5B" w:rsidRDefault="00144B5B" w:rsidP="00A75627">
            <w:pPr>
              <w:spacing w:after="0" w:line="240" w:lineRule="auto"/>
              <w:ind w:left="284"/>
              <w:jc w:val="center"/>
              <w:textAlignment w:val="baseline"/>
              <w:rPr>
                <w:rFonts w:ascii="Segoe UI" w:eastAsia="Times New Roman" w:hAnsi="Segoe UI" w:cs="Segoe UI"/>
                <w:color w:val="FFFFFF" w:themeColor="background1"/>
                <w:lang w:eastAsia="en-GB"/>
              </w:rPr>
            </w:pPr>
            <w:r>
              <w:rPr>
                <w:rFonts w:eastAsia="Times New Roman"/>
                <w:b/>
                <w:bCs/>
                <w:color w:val="FFFFFF" w:themeColor="background1"/>
                <w:lang w:eastAsia="en-GB"/>
              </w:rPr>
              <w:t>Author name and designation</w:t>
            </w:r>
          </w:p>
        </w:tc>
        <w:tc>
          <w:tcPr>
            <w:tcW w:w="411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95EB8"/>
            <w:vAlign w:val="center"/>
            <w:hideMark/>
          </w:tcPr>
          <w:p w14:paraId="7D99F42F" w14:textId="77777777" w:rsidR="00144B5B" w:rsidRDefault="00144B5B" w:rsidP="00A75627">
            <w:pPr>
              <w:spacing w:after="0" w:line="240" w:lineRule="auto"/>
              <w:ind w:left="284"/>
              <w:jc w:val="center"/>
              <w:textAlignment w:val="baseline"/>
              <w:rPr>
                <w:rFonts w:ascii="Segoe UI" w:eastAsia="Times New Roman" w:hAnsi="Segoe UI" w:cs="Segoe UI"/>
                <w:color w:val="FFFFFF" w:themeColor="background1"/>
                <w:lang w:eastAsia="en-GB"/>
              </w:rPr>
            </w:pPr>
            <w:r>
              <w:rPr>
                <w:rFonts w:eastAsia="Times New Roman"/>
                <w:b/>
                <w:bCs/>
                <w:color w:val="FFFFFF" w:themeColor="background1"/>
                <w:lang w:eastAsia="en-GB"/>
              </w:rPr>
              <w:t>Summary of main changes</w:t>
            </w:r>
          </w:p>
        </w:tc>
      </w:tr>
      <w:tr w:rsidR="00144B5B" w14:paraId="67AA4B11" w14:textId="77777777" w:rsidTr="00A75627">
        <w:trPr>
          <w:trHeight w:val="300"/>
        </w:trPr>
        <w:tc>
          <w:tcPr>
            <w:tcW w:w="12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hideMark/>
          </w:tcPr>
          <w:p w14:paraId="3B2629A6" w14:textId="77777777" w:rsidR="00144B5B" w:rsidRDefault="00144B5B" w:rsidP="00A75627">
            <w:pPr>
              <w:spacing w:after="0" w:line="240" w:lineRule="auto"/>
              <w:ind w:left="284"/>
              <w:jc w:val="center"/>
              <w:textAlignment w:val="baseline"/>
              <w:rPr>
                <w:rFonts w:eastAsia="Times New Roman"/>
                <w:b/>
                <w:bCs/>
                <w:lang w:eastAsia="en-GB"/>
              </w:rPr>
            </w:pPr>
            <w:r>
              <w:rPr>
                <w:rFonts w:eastAsia="Times New Roman"/>
                <w:b/>
                <w:bCs/>
                <w:lang w:eastAsia="en-GB"/>
              </w:rPr>
              <w:t>Feb 2024</w:t>
            </w:r>
          </w:p>
        </w:tc>
        <w:tc>
          <w:tcPr>
            <w:tcW w:w="12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hideMark/>
          </w:tcPr>
          <w:p w14:paraId="4218927B" w14:textId="77777777" w:rsidR="00144B5B" w:rsidRDefault="00144B5B" w:rsidP="00A75627">
            <w:pPr>
              <w:spacing w:after="0" w:line="240" w:lineRule="auto"/>
              <w:ind w:left="284"/>
              <w:jc w:val="center"/>
              <w:textAlignment w:val="baseline"/>
              <w:rPr>
                <w:rFonts w:eastAsia="Times New Roman"/>
                <w:b/>
                <w:bCs/>
                <w:lang w:eastAsia="en-GB"/>
              </w:rPr>
            </w:pPr>
            <w:r>
              <w:rPr>
                <w:rFonts w:eastAsia="Times New Roman"/>
                <w:b/>
                <w:bCs/>
                <w:lang w:eastAsia="en-GB"/>
              </w:rPr>
              <w:t>1.0</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3B855F8" w14:textId="77777777" w:rsidR="00144B5B" w:rsidRDefault="00144B5B" w:rsidP="00A75627">
            <w:pPr>
              <w:spacing w:after="0" w:line="240" w:lineRule="auto"/>
              <w:ind w:left="284"/>
              <w:jc w:val="center"/>
              <w:textAlignment w:val="baseline"/>
              <w:rPr>
                <w:rFonts w:eastAsia="Times New Roman"/>
                <w:b/>
                <w:bCs/>
                <w:lang w:eastAsia="en-GB"/>
              </w:rPr>
            </w:pPr>
            <w:r>
              <w:rPr>
                <w:rFonts w:eastAsia="Times New Roman"/>
                <w:b/>
                <w:bCs/>
                <w:lang w:eastAsia="en-GB"/>
              </w:rPr>
              <w:t xml:space="preserve">Dr. Murugesh </w:t>
            </w:r>
            <w:proofErr w:type="spellStart"/>
            <w:r>
              <w:rPr>
                <w:rFonts w:eastAsia="Times New Roman"/>
                <w:b/>
                <w:bCs/>
                <w:lang w:eastAsia="en-GB"/>
              </w:rPr>
              <w:t>Velayudham</w:t>
            </w:r>
            <w:proofErr w:type="spellEnd"/>
            <w:r>
              <w:rPr>
                <w:rFonts w:eastAsia="Times New Roman"/>
                <w:b/>
                <w:bCs/>
                <w:lang w:eastAsia="en-GB"/>
              </w:rPr>
              <w:t xml:space="preserve"> </w:t>
            </w:r>
          </w:p>
          <w:p w14:paraId="11C6EA68" w14:textId="77777777" w:rsidR="00144B5B" w:rsidRDefault="00144B5B" w:rsidP="00A75627">
            <w:pPr>
              <w:spacing w:after="0" w:line="240" w:lineRule="auto"/>
              <w:ind w:left="284"/>
              <w:jc w:val="center"/>
              <w:textAlignment w:val="baseline"/>
              <w:rPr>
                <w:rFonts w:eastAsia="Times New Roman"/>
                <w:b/>
                <w:bCs/>
                <w:lang w:eastAsia="en-GB"/>
              </w:rPr>
            </w:pPr>
            <w:r>
              <w:rPr>
                <w:rFonts w:eastAsia="Times New Roman"/>
                <w:lang w:eastAsia="en-GB"/>
              </w:rPr>
              <w:t>GP Senior Partner</w:t>
            </w:r>
          </w:p>
          <w:p w14:paraId="171B4D0F" w14:textId="77777777" w:rsidR="00144B5B" w:rsidRDefault="00144B5B" w:rsidP="00A75627">
            <w:pPr>
              <w:spacing w:after="0" w:line="240" w:lineRule="auto"/>
              <w:ind w:left="284"/>
              <w:jc w:val="center"/>
              <w:textAlignment w:val="baseline"/>
              <w:rPr>
                <w:rFonts w:eastAsia="Times New Roman"/>
                <w:b/>
                <w:bCs/>
                <w:lang w:eastAsia="en-GB"/>
              </w:rPr>
            </w:pPr>
          </w:p>
        </w:tc>
        <w:tc>
          <w:tcPr>
            <w:tcW w:w="411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D67F18C" w14:textId="77777777" w:rsidR="00144B5B" w:rsidRDefault="00144B5B" w:rsidP="00A75627">
            <w:pPr>
              <w:spacing w:after="0" w:line="240" w:lineRule="auto"/>
              <w:ind w:left="284"/>
              <w:jc w:val="center"/>
              <w:textAlignment w:val="baseline"/>
              <w:rPr>
                <w:rFonts w:eastAsia="Times New Roman"/>
                <w:b/>
                <w:bCs/>
                <w:lang w:eastAsia="en-GB"/>
              </w:rPr>
            </w:pPr>
          </w:p>
        </w:tc>
        <w:bookmarkEnd w:id="1"/>
      </w:tr>
      <w:tr w:rsidR="001F50F7" w14:paraId="7A086EE7" w14:textId="77777777" w:rsidTr="00A75627">
        <w:trPr>
          <w:trHeight w:val="300"/>
        </w:trPr>
        <w:tc>
          <w:tcPr>
            <w:tcW w:w="12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5E1E0B7" w14:textId="6920EAAF"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 xml:space="preserve">July 2024 </w:t>
            </w:r>
          </w:p>
        </w:tc>
        <w:tc>
          <w:tcPr>
            <w:tcW w:w="12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576B96E" w14:textId="33E8279A"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1.1</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C440D9E" w14:textId="77777777"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09CB5BF7" w14:textId="77777777" w:rsidR="001F50F7" w:rsidRPr="00C1032C" w:rsidRDefault="001F50F7" w:rsidP="001F50F7">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56B4687B" w14:textId="77777777" w:rsidR="001F50F7" w:rsidRDefault="001F50F7" w:rsidP="001F50F7">
            <w:pPr>
              <w:spacing w:after="0" w:line="240" w:lineRule="auto"/>
              <w:ind w:left="284"/>
              <w:jc w:val="center"/>
              <w:textAlignment w:val="baseline"/>
              <w:rPr>
                <w:rFonts w:eastAsia="Times New Roman"/>
                <w:b/>
                <w:bCs/>
                <w:lang w:eastAsia="en-GB"/>
              </w:rPr>
            </w:pPr>
          </w:p>
        </w:tc>
        <w:tc>
          <w:tcPr>
            <w:tcW w:w="411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2192760" w14:textId="5993C60E"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Corrections to assigned SIRO</w:t>
            </w:r>
          </w:p>
        </w:tc>
      </w:tr>
      <w:tr w:rsidR="001F50F7" w14:paraId="18B5F80A" w14:textId="77777777" w:rsidTr="00A75627">
        <w:trPr>
          <w:trHeight w:val="300"/>
        </w:trPr>
        <w:tc>
          <w:tcPr>
            <w:tcW w:w="12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CF2DA41" w14:textId="6987B821"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July2025</w:t>
            </w:r>
          </w:p>
        </w:tc>
        <w:tc>
          <w:tcPr>
            <w:tcW w:w="12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3BABF31E" w14:textId="16AFAD6C"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1.2</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C9CBD22" w14:textId="77777777" w:rsidR="001F50F7" w:rsidRDefault="001F50F7" w:rsidP="001F50F7">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5410A455" w14:textId="77777777" w:rsidR="001F50F7" w:rsidRPr="00C1032C" w:rsidRDefault="001F50F7" w:rsidP="001F50F7">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4E9A87E9" w14:textId="77777777" w:rsidR="001F50F7" w:rsidRDefault="001F50F7" w:rsidP="001F50F7">
            <w:pPr>
              <w:spacing w:after="0" w:line="240" w:lineRule="auto"/>
              <w:ind w:left="284"/>
              <w:jc w:val="center"/>
              <w:textAlignment w:val="baseline"/>
              <w:rPr>
                <w:rFonts w:eastAsia="Times New Roman"/>
                <w:b/>
                <w:bCs/>
                <w:lang w:eastAsia="en-GB"/>
              </w:rPr>
            </w:pPr>
          </w:p>
        </w:tc>
        <w:tc>
          <w:tcPr>
            <w:tcW w:w="411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95CD076" w14:textId="77777777" w:rsidR="001F50F7" w:rsidRDefault="001F50F7" w:rsidP="001F50F7">
            <w:pPr>
              <w:spacing w:after="0" w:line="240" w:lineRule="auto"/>
              <w:ind w:left="284"/>
              <w:jc w:val="center"/>
              <w:textAlignment w:val="baseline"/>
              <w:rPr>
                <w:rFonts w:eastAsia="Times New Roman"/>
                <w:b/>
                <w:bCs/>
                <w:lang w:eastAsia="en-GB"/>
              </w:rPr>
            </w:pPr>
          </w:p>
        </w:tc>
      </w:tr>
    </w:tbl>
    <w:p w14:paraId="23738D7C" w14:textId="77777777" w:rsidR="00F23BA6" w:rsidRDefault="00F23BA6"/>
    <w:p w14:paraId="7210A99C" w14:textId="77777777" w:rsidR="005B19B2" w:rsidRDefault="005B19B2"/>
    <w:p w14:paraId="50DAEFFC" w14:textId="77777777" w:rsidR="005B19B2" w:rsidRDefault="005B19B2"/>
    <w:p w14:paraId="6D9B895A" w14:textId="77777777" w:rsidR="005B19B2" w:rsidRDefault="005B19B2"/>
    <w:p w14:paraId="7ACAB9B2" w14:textId="77777777" w:rsidR="005B19B2" w:rsidRDefault="005B19B2"/>
    <w:p w14:paraId="7880B7A5" w14:textId="77777777" w:rsidR="005B19B2" w:rsidRDefault="005B19B2"/>
    <w:p w14:paraId="3ADBE8D0" w14:textId="77777777" w:rsidR="005B19B2" w:rsidRDefault="005B19B2"/>
    <w:p w14:paraId="64ECCAEF" w14:textId="77777777" w:rsidR="003D4BA4" w:rsidRDefault="003D4BA4"/>
    <w:p w14:paraId="2A08CE44" w14:textId="77777777" w:rsidR="005B19B2" w:rsidRDefault="005B19B2"/>
    <w:p w14:paraId="0F8656FC" w14:textId="77777777" w:rsidR="005B19B2" w:rsidRDefault="005B19B2"/>
    <w:p w14:paraId="2DC114FD" w14:textId="77777777" w:rsidR="0043073B" w:rsidRDefault="0043073B"/>
    <w:p w14:paraId="01BF7BF6" w14:textId="77777777" w:rsidR="005B19B2" w:rsidRDefault="005B19B2"/>
    <w:sdt>
      <w:sdtPr>
        <w:rPr>
          <w:rFonts w:ascii="Arial" w:eastAsiaTheme="minorHAnsi" w:hAnsi="Arial" w:cs="Arial"/>
          <w:color w:val="auto"/>
          <w:sz w:val="24"/>
          <w:szCs w:val="24"/>
          <w:lang w:val="en-GB"/>
        </w:rPr>
        <w:id w:val="-237251223"/>
        <w:docPartObj>
          <w:docPartGallery w:val="Table of Contents"/>
          <w:docPartUnique/>
        </w:docPartObj>
      </w:sdtPr>
      <w:sdtEndPr>
        <w:rPr>
          <w:b/>
          <w:bCs/>
          <w:noProof/>
        </w:rPr>
      </w:sdtEndPr>
      <w:sdtContent>
        <w:p w14:paraId="043AD6F3" w14:textId="511DA276" w:rsidR="003D4BA4" w:rsidRPr="0043073B" w:rsidRDefault="003D4BA4">
          <w:pPr>
            <w:pStyle w:val="TOCHeading"/>
            <w:rPr>
              <w:rFonts w:ascii="Arial" w:hAnsi="Arial" w:cs="Arial"/>
              <w:b/>
              <w:bCs/>
              <w:color w:val="auto"/>
            </w:rPr>
          </w:pPr>
          <w:r w:rsidRPr="0043073B">
            <w:rPr>
              <w:rFonts w:ascii="Arial" w:hAnsi="Arial" w:cs="Arial"/>
              <w:b/>
              <w:bCs/>
              <w:color w:val="auto"/>
            </w:rPr>
            <w:t>Table of Contents</w:t>
          </w:r>
        </w:p>
        <w:p w14:paraId="739522E8" w14:textId="65BB9962" w:rsidR="0080367A" w:rsidRPr="0080367A" w:rsidRDefault="00661D61" w:rsidP="0080367A">
          <w:pPr>
            <w:rPr>
              <w:lang w:val="en-US"/>
            </w:rPr>
          </w:pPr>
          <w:r>
            <w:rPr>
              <w:lang w:val="en-US"/>
            </w:rPr>
            <w:t xml:space="preserve">  </w:t>
          </w:r>
        </w:p>
        <w:p w14:paraId="6A826EF5" w14:textId="602DA9F1" w:rsidR="008232CE" w:rsidRDefault="003D4BA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57065601" w:history="1">
            <w:r w:rsidR="008232CE" w:rsidRPr="00BA4FC6">
              <w:rPr>
                <w:rStyle w:val="Hyperlink"/>
                <w:rFonts w:eastAsiaTheme="majorEastAsia"/>
                <w:b/>
                <w:bCs/>
                <w:noProof/>
              </w:rPr>
              <w:t>1.</w:t>
            </w:r>
            <w:r w:rsidR="008232CE">
              <w:rPr>
                <w:rFonts w:asciiTheme="minorHAnsi" w:eastAsiaTheme="minorEastAsia" w:hAnsiTheme="minorHAnsi" w:cstheme="minorBidi"/>
                <w:noProof/>
                <w:kern w:val="2"/>
                <w:sz w:val="22"/>
                <w:szCs w:val="22"/>
                <w:lang w:eastAsia="en-GB"/>
                <w14:ligatures w14:val="standardContextual"/>
              </w:rPr>
              <w:tab/>
            </w:r>
            <w:r w:rsidR="008232CE" w:rsidRPr="00BA4FC6">
              <w:rPr>
                <w:rStyle w:val="Hyperlink"/>
                <w:rFonts w:eastAsiaTheme="majorEastAsia"/>
                <w:b/>
                <w:bCs/>
                <w:noProof/>
              </w:rPr>
              <w:t>Introduction</w:t>
            </w:r>
            <w:r w:rsidR="008232CE">
              <w:rPr>
                <w:noProof/>
                <w:webHidden/>
              </w:rPr>
              <w:tab/>
            </w:r>
            <w:r w:rsidR="008232CE">
              <w:rPr>
                <w:noProof/>
                <w:webHidden/>
              </w:rPr>
              <w:fldChar w:fldCharType="begin"/>
            </w:r>
            <w:r w:rsidR="008232CE">
              <w:rPr>
                <w:noProof/>
                <w:webHidden/>
              </w:rPr>
              <w:instrText xml:space="preserve"> PAGEREF _Toc157065601 \h </w:instrText>
            </w:r>
            <w:r w:rsidR="008232CE">
              <w:rPr>
                <w:noProof/>
                <w:webHidden/>
              </w:rPr>
            </w:r>
            <w:r w:rsidR="008232CE">
              <w:rPr>
                <w:noProof/>
                <w:webHidden/>
              </w:rPr>
              <w:fldChar w:fldCharType="separate"/>
            </w:r>
            <w:r w:rsidR="008232CE">
              <w:rPr>
                <w:noProof/>
                <w:webHidden/>
              </w:rPr>
              <w:t>4</w:t>
            </w:r>
            <w:r w:rsidR="008232CE">
              <w:rPr>
                <w:noProof/>
                <w:webHidden/>
              </w:rPr>
              <w:fldChar w:fldCharType="end"/>
            </w:r>
          </w:hyperlink>
        </w:p>
        <w:p w14:paraId="28E790CF" w14:textId="0F400F5D"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2" w:history="1">
            <w:r w:rsidRPr="00BA4FC6">
              <w:rPr>
                <w:rStyle w:val="Hyperlink"/>
                <w:rFonts w:eastAsiaTheme="majorEastAsia"/>
                <w:b/>
                <w:bCs/>
                <w:noProof/>
              </w:rPr>
              <w:t>2.</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Purpose</w:t>
            </w:r>
            <w:r>
              <w:rPr>
                <w:noProof/>
                <w:webHidden/>
              </w:rPr>
              <w:tab/>
            </w:r>
            <w:r>
              <w:rPr>
                <w:noProof/>
                <w:webHidden/>
              </w:rPr>
              <w:fldChar w:fldCharType="begin"/>
            </w:r>
            <w:r>
              <w:rPr>
                <w:noProof/>
                <w:webHidden/>
              </w:rPr>
              <w:instrText xml:space="preserve"> PAGEREF _Toc157065602 \h </w:instrText>
            </w:r>
            <w:r>
              <w:rPr>
                <w:noProof/>
                <w:webHidden/>
              </w:rPr>
            </w:r>
            <w:r>
              <w:rPr>
                <w:noProof/>
                <w:webHidden/>
              </w:rPr>
              <w:fldChar w:fldCharType="separate"/>
            </w:r>
            <w:r>
              <w:rPr>
                <w:noProof/>
                <w:webHidden/>
              </w:rPr>
              <w:t>5</w:t>
            </w:r>
            <w:r>
              <w:rPr>
                <w:noProof/>
                <w:webHidden/>
              </w:rPr>
              <w:fldChar w:fldCharType="end"/>
            </w:r>
          </w:hyperlink>
        </w:p>
        <w:p w14:paraId="56AB2CF0" w14:textId="6447F531"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3" w:history="1">
            <w:r w:rsidRPr="00BA4FC6">
              <w:rPr>
                <w:rStyle w:val="Hyperlink"/>
                <w:rFonts w:eastAsiaTheme="majorEastAsia"/>
                <w:b/>
                <w:bCs/>
                <w:noProof/>
              </w:rPr>
              <w:t>3.</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Scope</w:t>
            </w:r>
            <w:r>
              <w:rPr>
                <w:noProof/>
                <w:webHidden/>
              </w:rPr>
              <w:tab/>
            </w:r>
            <w:r>
              <w:rPr>
                <w:noProof/>
                <w:webHidden/>
              </w:rPr>
              <w:fldChar w:fldCharType="begin"/>
            </w:r>
            <w:r>
              <w:rPr>
                <w:noProof/>
                <w:webHidden/>
              </w:rPr>
              <w:instrText xml:space="preserve"> PAGEREF _Toc157065603 \h </w:instrText>
            </w:r>
            <w:r>
              <w:rPr>
                <w:noProof/>
                <w:webHidden/>
              </w:rPr>
            </w:r>
            <w:r>
              <w:rPr>
                <w:noProof/>
                <w:webHidden/>
              </w:rPr>
              <w:fldChar w:fldCharType="separate"/>
            </w:r>
            <w:r>
              <w:rPr>
                <w:noProof/>
                <w:webHidden/>
              </w:rPr>
              <w:t>6</w:t>
            </w:r>
            <w:r>
              <w:rPr>
                <w:noProof/>
                <w:webHidden/>
              </w:rPr>
              <w:fldChar w:fldCharType="end"/>
            </w:r>
          </w:hyperlink>
        </w:p>
        <w:p w14:paraId="7FE7E7EC" w14:textId="1CC02834"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4" w:history="1">
            <w:r w:rsidRPr="00BA4FC6">
              <w:rPr>
                <w:rStyle w:val="Hyperlink"/>
                <w:b/>
                <w:bCs/>
                <w:noProof/>
              </w:rPr>
              <w:t>4.</w:t>
            </w:r>
            <w:r>
              <w:rPr>
                <w:rFonts w:asciiTheme="minorHAnsi" w:eastAsiaTheme="minorEastAsia" w:hAnsiTheme="minorHAnsi" w:cstheme="minorBidi"/>
                <w:noProof/>
                <w:kern w:val="2"/>
                <w:sz w:val="22"/>
                <w:szCs w:val="22"/>
                <w:lang w:eastAsia="en-GB"/>
                <w14:ligatures w14:val="standardContextual"/>
              </w:rPr>
              <w:tab/>
            </w:r>
            <w:r w:rsidRPr="00BA4FC6">
              <w:rPr>
                <w:rStyle w:val="Hyperlink"/>
                <w:b/>
                <w:bCs/>
                <w:noProof/>
              </w:rPr>
              <w:t>Responsibilities</w:t>
            </w:r>
            <w:r>
              <w:rPr>
                <w:noProof/>
                <w:webHidden/>
              </w:rPr>
              <w:tab/>
            </w:r>
            <w:r>
              <w:rPr>
                <w:noProof/>
                <w:webHidden/>
              </w:rPr>
              <w:fldChar w:fldCharType="begin"/>
            </w:r>
            <w:r>
              <w:rPr>
                <w:noProof/>
                <w:webHidden/>
              </w:rPr>
              <w:instrText xml:space="preserve"> PAGEREF _Toc157065604 \h </w:instrText>
            </w:r>
            <w:r>
              <w:rPr>
                <w:noProof/>
                <w:webHidden/>
              </w:rPr>
            </w:r>
            <w:r>
              <w:rPr>
                <w:noProof/>
                <w:webHidden/>
              </w:rPr>
              <w:fldChar w:fldCharType="separate"/>
            </w:r>
            <w:r>
              <w:rPr>
                <w:noProof/>
                <w:webHidden/>
              </w:rPr>
              <w:t>6</w:t>
            </w:r>
            <w:r>
              <w:rPr>
                <w:noProof/>
                <w:webHidden/>
              </w:rPr>
              <w:fldChar w:fldCharType="end"/>
            </w:r>
          </w:hyperlink>
        </w:p>
        <w:p w14:paraId="7EB948C9" w14:textId="5F76545F"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5" w:history="1">
            <w:r w:rsidRPr="00BA4FC6">
              <w:rPr>
                <w:rStyle w:val="Hyperlink"/>
                <w:rFonts w:eastAsiaTheme="majorEastAsia"/>
                <w:b/>
                <w:bCs/>
                <w:noProof/>
              </w:rPr>
              <w:t>5.</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Definitions</w:t>
            </w:r>
            <w:r>
              <w:rPr>
                <w:noProof/>
                <w:webHidden/>
              </w:rPr>
              <w:tab/>
            </w:r>
            <w:r>
              <w:rPr>
                <w:noProof/>
                <w:webHidden/>
              </w:rPr>
              <w:fldChar w:fldCharType="begin"/>
            </w:r>
            <w:r>
              <w:rPr>
                <w:noProof/>
                <w:webHidden/>
              </w:rPr>
              <w:instrText xml:space="preserve"> PAGEREF _Toc157065605 \h </w:instrText>
            </w:r>
            <w:r>
              <w:rPr>
                <w:noProof/>
                <w:webHidden/>
              </w:rPr>
            </w:r>
            <w:r>
              <w:rPr>
                <w:noProof/>
                <w:webHidden/>
              </w:rPr>
              <w:fldChar w:fldCharType="separate"/>
            </w:r>
            <w:r>
              <w:rPr>
                <w:noProof/>
                <w:webHidden/>
              </w:rPr>
              <w:t>7</w:t>
            </w:r>
            <w:r>
              <w:rPr>
                <w:noProof/>
                <w:webHidden/>
              </w:rPr>
              <w:fldChar w:fldCharType="end"/>
            </w:r>
          </w:hyperlink>
        </w:p>
        <w:p w14:paraId="252A3132" w14:textId="26C732F2"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6" w:history="1">
            <w:r w:rsidRPr="00BA4FC6">
              <w:rPr>
                <w:rStyle w:val="Hyperlink"/>
                <w:rFonts w:eastAsiaTheme="majorEastAsia"/>
                <w:b/>
                <w:bCs/>
                <w:noProof/>
              </w:rPr>
              <w:t>7.</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Publication Scheme</w:t>
            </w:r>
            <w:r>
              <w:rPr>
                <w:noProof/>
                <w:webHidden/>
              </w:rPr>
              <w:tab/>
            </w:r>
            <w:r>
              <w:rPr>
                <w:noProof/>
                <w:webHidden/>
              </w:rPr>
              <w:fldChar w:fldCharType="begin"/>
            </w:r>
            <w:r>
              <w:rPr>
                <w:noProof/>
                <w:webHidden/>
              </w:rPr>
              <w:instrText xml:space="preserve"> PAGEREF _Toc157065606 \h </w:instrText>
            </w:r>
            <w:r>
              <w:rPr>
                <w:noProof/>
                <w:webHidden/>
              </w:rPr>
            </w:r>
            <w:r>
              <w:rPr>
                <w:noProof/>
                <w:webHidden/>
              </w:rPr>
              <w:fldChar w:fldCharType="separate"/>
            </w:r>
            <w:r>
              <w:rPr>
                <w:noProof/>
                <w:webHidden/>
              </w:rPr>
              <w:t>9</w:t>
            </w:r>
            <w:r>
              <w:rPr>
                <w:noProof/>
                <w:webHidden/>
              </w:rPr>
              <w:fldChar w:fldCharType="end"/>
            </w:r>
          </w:hyperlink>
        </w:p>
        <w:p w14:paraId="5EAE0D79" w14:textId="31630815"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7" w:history="1">
            <w:r w:rsidRPr="00BA4FC6">
              <w:rPr>
                <w:rStyle w:val="Hyperlink"/>
                <w:rFonts w:eastAsiaTheme="majorEastAsia"/>
                <w:b/>
                <w:bCs/>
                <w:noProof/>
              </w:rPr>
              <w:t>8.</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Managing Requests for Information</w:t>
            </w:r>
            <w:r>
              <w:rPr>
                <w:noProof/>
                <w:webHidden/>
              </w:rPr>
              <w:tab/>
            </w:r>
            <w:r>
              <w:rPr>
                <w:noProof/>
                <w:webHidden/>
              </w:rPr>
              <w:fldChar w:fldCharType="begin"/>
            </w:r>
            <w:r>
              <w:rPr>
                <w:noProof/>
                <w:webHidden/>
              </w:rPr>
              <w:instrText xml:space="preserve"> PAGEREF _Toc157065607 \h </w:instrText>
            </w:r>
            <w:r>
              <w:rPr>
                <w:noProof/>
                <w:webHidden/>
              </w:rPr>
            </w:r>
            <w:r>
              <w:rPr>
                <w:noProof/>
                <w:webHidden/>
              </w:rPr>
              <w:fldChar w:fldCharType="separate"/>
            </w:r>
            <w:r>
              <w:rPr>
                <w:noProof/>
                <w:webHidden/>
              </w:rPr>
              <w:t>10</w:t>
            </w:r>
            <w:r>
              <w:rPr>
                <w:noProof/>
                <w:webHidden/>
              </w:rPr>
              <w:fldChar w:fldCharType="end"/>
            </w:r>
          </w:hyperlink>
        </w:p>
        <w:p w14:paraId="5647D1A4" w14:textId="23C62B7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8" w:history="1">
            <w:r w:rsidRPr="00BA4FC6">
              <w:rPr>
                <w:rStyle w:val="Hyperlink"/>
                <w:bCs/>
                <w:noProof/>
              </w:rPr>
              <w:t>8.1</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Defining a Valid FOI Request</w:t>
            </w:r>
            <w:r>
              <w:rPr>
                <w:noProof/>
                <w:webHidden/>
              </w:rPr>
              <w:tab/>
            </w:r>
            <w:r>
              <w:rPr>
                <w:noProof/>
                <w:webHidden/>
              </w:rPr>
              <w:fldChar w:fldCharType="begin"/>
            </w:r>
            <w:r>
              <w:rPr>
                <w:noProof/>
                <w:webHidden/>
              </w:rPr>
              <w:instrText xml:space="preserve"> PAGEREF _Toc157065608 \h </w:instrText>
            </w:r>
            <w:r>
              <w:rPr>
                <w:noProof/>
                <w:webHidden/>
              </w:rPr>
            </w:r>
            <w:r>
              <w:rPr>
                <w:noProof/>
                <w:webHidden/>
              </w:rPr>
              <w:fldChar w:fldCharType="separate"/>
            </w:r>
            <w:r>
              <w:rPr>
                <w:noProof/>
                <w:webHidden/>
              </w:rPr>
              <w:t>10</w:t>
            </w:r>
            <w:r>
              <w:rPr>
                <w:noProof/>
                <w:webHidden/>
              </w:rPr>
              <w:fldChar w:fldCharType="end"/>
            </w:r>
          </w:hyperlink>
        </w:p>
        <w:p w14:paraId="1C4275FE" w14:textId="0CDE5CF4"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9" w:history="1">
            <w:r w:rsidRPr="00BA4FC6">
              <w:rPr>
                <w:rStyle w:val="Hyperlink"/>
                <w:bCs/>
                <w:noProof/>
              </w:rPr>
              <w:t>8.2</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Request Log</w:t>
            </w:r>
            <w:r>
              <w:rPr>
                <w:noProof/>
                <w:webHidden/>
              </w:rPr>
              <w:tab/>
            </w:r>
            <w:r>
              <w:rPr>
                <w:noProof/>
                <w:webHidden/>
              </w:rPr>
              <w:fldChar w:fldCharType="begin"/>
            </w:r>
            <w:r>
              <w:rPr>
                <w:noProof/>
                <w:webHidden/>
              </w:rPr>
              <w:instrText xml:space="preserve"> PAGEREF _Toc157065609 \h </w:instrText>
            </w:r>
            <w:r>
              <w:rPr>
                <w:noProof/>
                <w:webHidden/>
              </w:rPr>
            </w:r>
            <w:r>
              <w:rPr>
                <w:noProof/>
                <w:webHidden/>
              </w:rPr>
              <w:fldChar w:fldCharType="separate"/>
            </w:r>
            <w:r>
              <w:rPr>
                <w:noProof/>
                <w:webHidden/>
              </w:rPr>
              <w:t>11</w:t>
            </w:r>
            <w:r>
              <w:rPr>
                <w:noProof/>
                <w:webHidden/>
              </w:rPr>
              <w:fldChar w:fldCharType="end"/>
            </w:r>
          </w:hyperlink>
        </w:p>
        <w:p w14:paraId="3CB55CF4" w14:textId="3D54F6EB"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0" w:history="1">
            <w:r w:rsidRPr="00BA4FC6">
              <w:rPr>
                <w:rStyle w:val="Hyperlink"/>
                <w:bCs/>
                <w:noProof/>
              </w:rPr>
              <w:t>8.3</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Repeat Requests</w:t>
            </w:r>
            <w:r>
              <w:rPr>
                <w:noProof/>
                <w:webHidden/>
              </w:rPr>
              <w:tab/>
            </w:r>
            <w:r>
              <w:rPr>
                <w:noProof/>
                <w:webHidden/>
              </w:rPr>
              <w:fldChar w:fldCharType="begin"/>
            </w:r>
            <w:r>
              <w:rPr>
                <w:noProof/>
                <w:webHidden/>
              </w:rPr>
              <w:instrText xml:space="preserve"> PAGEREF _Toc157065610 \h </w:instrText>
            </w:r>
            <w:r>
              <w:rPr>
                <w:noProof/>
                <w:webHidden/>
              </w:rPr>
            </w:r>
            <w:r>
              <w:rPr>
                <w:noProof/>
                <w:webHidden/>
              </w:rPr>
              <w:fldChar w:fldCharType="separate"/>
            </w:r>
            <w:r>
              <w:rPr>
                <w:noProof/>
                <w:webHidden/>
              </w:rPr>
              <w:t>11</w:t>
            </w:r>
            <w:r>
              <w:rPr>
                <w:noProof/>
                <w:webHidden/>
              </w:rPr>
              <w:fldChar w:fldCharType="end"/>
            </w:r>
          </w:hyperlink>
        </w:p>
        <w:p w14:paraId="14BBC1A7" w14:textId="7599C5C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1" w:history="1">
            <w:r w:rsidRPr="00BA4FC6">
              <w:rPr>
                <w:rStyle w:val="Hyperlink"/>
                <w:bCs/>
                <w:noProof/>
              </w:rPr>
              <w:t>8.4</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Time Limits for Compliance with Requests</w:t>
            </w:r>
            <w:r>
              <w:rPr>
                <w:noProof/>
                <w:webHidden/>
              </w:rPr>
              <w:tab/>
            </w:r>
            <w:r>
              <w:rPr>
                <w:noProof/>
                <w:webHidden/>
              </w:rPr>
              <w:fldChar w:fldCharType="begin"/>
            </w:r>
            <w:r>
              <w:rPr>
                <w:noProof/>
                <w:webHidden/>
              </w:rPr>
              <w:instrText xml:space="preserve"> PAGEREF _Toc157065611 \h </w:instrText>
            </w:r>
            <w:r>
              <w:rPr>
                <w:noProof/>
                <w:webHidden/>
              </w:rPr>
            </w:r>
            <w:r>
              <w:rPr>
                <w:noProof/>
                <w:webHidden/>
              </w:rPr>
              <w:fldChar w:fldCharType="separate"/>
            </w:r>
            <w:r>
              <w:rPr>
                <w:noProof/>
                <w:webHidden/>
              </w:rPr>
              <w:t>11</w:t>
            </w:r>
            <w:r>
              <w:rPr>
                <w:noProof/>
                <w:webHidden/>
              </w:rPr>
              <w:fldChar w:fldCharType="end"/>
            </w:r>
          </w:hyperlink>
        </w:p>
        <w:p w14:paraId="0200E250" w14:textId="7B514FD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2" w:history="1">
            <w:r w:rsidRPr="00BA4FC6">
              <w:rPr>
                <w:rStyle w:val="Hyperlink"/>
                <w:bCs/>
                <w:noProof/>
              </w:rPr>
              <w:t>8.5</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Fees for Providing Information and Charges for Re-Use</w:t>
            </w:r>
            <w:r>
              <w:rPr>
                <w:noProof/>
                <w:webHidden/>
              </w:rPr>
              <w:tab/>
            </w:r>
            <w:r>
              <w:rPr>
                <w:noProof/>
                <w:webHidden/>
              </w:rPr>
              <w:fldChar w:fldCharType="begin"/>
            </w:r>
            <w:r>
              <w:rPr>
                <w:noProof/>
                <w:webHidden/>
              </w:rPr>
              <w:instrText xml:space="preserve"> PAGEREF _Toc157065612 \h </w:instrText>
            </w:r>
            <w:r>
              <w:rPr>
                <w:noProof/>
                <w:webHidden/>
              </w:rPr>
            </w:r>
            <w:r>
              <w:rPr>
                <w:noProof/>
                <w:webHidden/>
              </w:rPr>
              <w:fldChar w:fldCharType="separate"/>
            </w:r>
            <w:r>
              <w:rPr>
                <w:noProof/>
                <w:webHidden/>
              </w:rPr>
              <w:t>11</w:t>
            </w:r>
            <w:r>
              <w:rPr>
                <w:noProof/>
                <w:webHidden/>
              </w:rPr>
              <w:fldChar w:fldCharType="end"/>
            </w:r>
          </w:hyperlink>
        </w:p>
        <w:p w14:paraId="76F6C4D7" w14:textId="015B134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3" w:history="1">
            <w:r w:rsidRPr="00BA4FC6">
              <w:rPr>
                <w:rStyle w:val="Hyperlink"/>
                <w:bCs/>
                <w:noProof/>
              </w:rPr>
              <w:t>8.6</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Information Provided by Other Organisations</w:t>
            </w:r>
            <w:r>
              <w:rPr>
                <w:noProof/>
                <w:webHidden/>
              </w:rPr>
              <w:tab/>
            </w:r>
            <w:r>
              <w:rPr>
                <w:noProof/>
                <w:webHidden/>
              </w:rPr>
              <w:fldChar w:fldCharType="begin"/>
            </w:r>
            <w:r>
              <w:rPr>
                <w:noProof/>
                <w:webHidden/>
              </w:rPr>
              <w:instrText xml:space="preserve"> PAGEREF _Toc157065613 \h </w:instrText>
            </w:r>
            <w:r>
              <w:rPr>
                <w:noProof/>
                <w:webHidden/>
              </w:rPr>
            </w:r>
            <w:r>
              <w:rPr>
                <w:noProof/>
                <w:webHidden/>
              </w:rPr>
              <w:fldChar w:fldCharType="separate"/>
            </w:r>
            <w:r>
              <w:rPr>
                <w:noProof/>
                <w:webHidden/>
              </w:rPr>
              <w:t>12</w:t>
            </w:r>
            <w:r>
              <w:rPr>
                <w:noProof/>
                <w:webHidden/>
              </w:rPr>
              <w:fldChar w:fldCharType="end"/>
            </w:r>
          </w:hyperlink>
        </w:p>
        <w:p w14:paraId="73EA6BA2" w14:textId="3A51FC6C"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4" w:history="1">
            <w:r w:rsidRPr="00BA4FC6">
              <w:rPr>
                <w:rStyle w:val="Hyperlink"/>
                <w:bCs/>
                <w:noProof/>
              </w:rPr>
              <w:t>8.7</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Redaction of Information</w:t>
            </w:r>
            <w:r>
              <w:rPr>
                <w:noProof/>
                <w:webHidden/>
              </w:rPr>
              <w:tab/>
            </w:r>
            <w:r>
              <w:rPr>
                <w:noProof/>
                <w:webHidden/>
              </w:rPr>
              <w:fldChar w:fldCharType="begin"/>
            </w:r>
            <w:r>
              <w:rPr>
                <w:noProof/>
                <w:webHidden/>
              </w:rPr>
              <w:instrText xml:space="preserve"> PAGEREF _Toc157065614 \h </w:instrText>
            </w:r>
            <w:r>
              <w:rPr>
                <w:noProof/>
                <w:webHidden/>
              </w:rPr>
            </w:r>
            <w:r>
              <w:rPr>
                <w:noProof/>
                <w:webHidden/>
              </w:rPr>
              <w:fldChar w:fldCharType="separate"/>
            </w:r>
            <w:r>
              <w:rPr>
                <w:noProof/>
                <w:webHidden/>
              </w:rPr>
              <w:t>12</w:t>
            </w:r>
            <w:r>
              <w:rPr>
                <w:noProof/>
                <w:webHidden/>
              </w:rPr>
              <w:fldChar w:fldCharType="end"/>
            </w:r>
          </w:hyperlink>
        </w:p>
        <w:p w14:paraId="03301C9E" w14:textId="2A4FC770"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5" w:history="1">
            <w:r w:rsidRPr="00BA4FC6">
              <w:rPr>
                <w:rStyle w:val="Hyperlink"/>
                <w:bCs/>
                <w:noProof/>
              </w:rPr>
              <w:t>8.8</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Exemptions</w:t>
            </w:r>
            <w:r>
              <w:rPr>
                <w:noProof/>
                <w:webHidden/>
              </w:rPr>
              <w:tab/>
            </w:r>
            <w:r>
              <w:rPr>
                <w:noProof/>
                <w:webHidden/>
              </w:rPr>
              <w:fldChar w:fldCharType="begin"/>
            </w:r>
            <w:r>
              <w:rPr>
                <w:noProof/>
                <w:webHidden/>
              </w:rPr>
              <w:instrText xml:space="preserve"> PAGEREF _Toc157065615 \h </w:instrText>
            </w:r>
            <w:r>
              <w:rPr>
                <w:noProof/>
                <w:webHidden/>
              </w:rPr>
            </w:r>
            <w:r>
              <w:rPr>
                <w:noProof/>
                <w:webHidden/>
              </w:rPr>
              <w:fldChar w:fldCharType="separate"/>
            </w:r>
            <w:r>
              <w:rPr>
                <w:noProof/>
                <w:webHidden/>
              </w:rPr>
              <w:t>12</w:t>
            </w:r>
            <w:r>
              <w:rPr>
                <w:noProof/>
                <w:webHidden/>
              </w:rPr>
              <w:fldChar w:fldCharType="end"/>
            </w:r>
          </w:hyperlink>
        </w:p>
        <w:p w14:paraId="67C68920" w14:textId="5059B818"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6" w:history="1">
            <w:r w:rsidRPr="00BA4FC6">
              <w:rPr>
                <w:rStyle w:val="Hyperlink"/>
                <w:bCs/>
                <w:noProof/>
              </w:rPr>
              <w:t>8.9</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Internal Review</w:t>
            </w:r>
            <w:r>
              <w:rPr>
                <w:noProof/>
                <w:webHidden/>
              </w:rPr>
              <w:tab/>
            </w:r>
            <w:r>
              <w:rPr>
                <w:noProof/>
                <w:webHidden/>
              </w:rPr>
              <w:fldChar w:fldCharType="begin"/>
            </w:r>
            <w:r>
              <w:rPr>
                <w:noProof/>
                <w:webHidden/>
              </w:rPr>
              <w:instrText xml:space="preserve"> PAGEREF _Toc157065616 \h </w:instrText>
            </w:r>
            <w:r>
              <w:rPr>
                <w:noProof/>
                <w:webHidden/>
              </w:rPr>
            </w:r>
            <w:r>
              <w:rPr>
                <w:noProof/>
                <w:webHidden/>
              </w:rPr>
              <w:fldChar w:fldCharType="separate"/>
            </w:r>
            <w:r>
              <w:rPr>
                <w:noProof/>
                <w:webHidden/>
              </w:rPr>
              <w:t>12</w:t>
            </w:r>
            <w:r>
              <w:rPr>
                <w:noProof/>
                <w:webHidden/>
              </w:rPr>
              <w:fldChar w:fldCharType="end"/>
            </w:r>
          </w:hyperlink>
        </w:p>
        <w:p w14:paraId="46878584" w14:textId="64EBEB48"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7" w:history="1">
            <w:r w:rsidRPr="00BA4FC6">
              <w:rPr>
                <w:rStyle w:val="Hyperlink"/>
                <w:rFonts w:eastAsiaTheme="majorEastAsia"/>
                <w:b/>
                <w:bCs/>
                <w:noProof/>
              </w:rPr>
              <w:t>9.</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Review of the Policy</w:t>
            </w:r>
            <w:r>
              <w:rPr>
                <w:noProof/>
                <w:webHidden/>
              </w:rPr>
              <w:tab/>
            </w:r>
            <w:r>
              <w:rPr>
                <w:noProof/>
                <w:webHidden/>
              </w:rPr>
              <w:fldChar w:fldCharType="begin"/>
            </w:r>
            <w:r>
              <w:rPr>
                <w:noProof/>
                <w:webHidden/>
              </w:rPr>
              <w:instrText xml:space="preserve"> PAGEREF _Toc157065617 \h </w:instrText>
            </w:r>
            <w:r>
              <w:rPr>
                <w:noProof/>
                <w:webHidden/>
              </w:rPr>
            </w:r>
            <w:r>
              <w:rPr>
                <w:noProof/>
                <w:webHidden/>
              </w:rPr>
              <w:fldChar w:fldCharType="separate"/>
            </w:r>
            <w:r>
              <w:rPr>
                <w:noProof/>
                <w:webHidden/>
              </w:rPr>
              <w:t>13</w:t>
            </w:r>
            <w:r>
              <w:rPr>
                <w:noProof/>
                <w:webHidden/>
              </w:rPr>
              <w:fldChar w:fldCharType="end"/>
            </w:r>
          </w:hyperlink>
        </w:p>
        <w:p w14:paraId="5819F138" w14:textId="66C5F48E" w:rsidR="008232CE" w:rsidRDefault="008232CE">
          <w:pPr>
            <w:pStyle w:val="TOC1"/>
            <w:tabs>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8" w:history="1">
            <w:r w:rsidRPr="00BA4FC6">
              <w:rPr>
                <w:rStyle w:val="Hyperlink"/>
                <w:rFonts w:eastAsiaTheme="majorEastAsia"/>
                <w:b/>
                <w:bCs/>
                <w:noProof/>
              </w:rPr>
              <w:t>Appendix A</w:t>
            </w:r>
            <w:r>
              <w:rPr>
                <w:noProof/>
                <w:webHidden/>
              </w:rPr>
              <w:tab/>
            </w:r>
            <w:r>
              <w:rPr>
                <w:noProof/>
                <w:webHidden/>
              </w:rPr>
              <w:fldChar w:fldCharType="begin"/>
            </w:r>
            <w:r>
              <w:rPr>
                <w:noProof/>
                <w:webHidden/>
              </w:rPr>
              <w:instrText xml:space="preserve"> PAGEREF _Toc157065618 \h </w:instrText>
            </w:r>
            <w:r>
              <w:rPr>
                <w:noProof/>
                <w:webHidden/>
              </w:rPr>
            </w:r>
            <w:r>
              <w:rPr>
                <w:noProof/>
                <w:webHidden/>
              </w:rPr>
              <w:fldChar w:fldCharType="separate"/>
            </w:r>
            <w:r>
              <w:rPr>
                <w:noProof/>
                <w:webHidden/>
              </w:rPr>
              <w:t>14</w:t>
            </w:r>
            <w:r>
              <w:rPr>
                <w:noProof/>
                <w:webHidden/>
              </w:rPr>
              <w:fldChar w:fldCharType="end"/>
            </w:r>
          </w:hyperlink>
        </w:p>
        <w:p w14:paraId="7647CA21" w14:textId="1B91A7C6" w:rsidR="008232CE" w:rsidRDefault="008232CE">
          <w:pPr>
            <w:pStyle w:val="TOC1"/>
            <w:tabs>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9" w:history="1">
            <w:r w:rsidRPr="00BA4FC6">
              <w:rPr>
                <w:rStyle w:val="Hyperlink"/>
                <w:rFonts w:eastAsiaTheme="majorEastAsia"/>
                <w:b/>
                <w:bCs/>
                <w:noProof/>
              </w:rPr>
              <w:t>Appendix B</w:t>
            </w:r>
            <w:r>
              <w:rPr>
                <w:noProof/>
                <w:webHidden/>
              </w:rPr>
              <w:tab/>
            </w:r>
            <w:r>
              <w:rPr>
                <w:noProof/>
                <w:webHidden/>
              </w:rPr>
              <w:fldChar w:fldCharType="begin"/>
            </w:r>
            <w:r>
              <w:rPr>
                <w:noProof/>
                <w:webHidden/>
              </w:rPr>
              <w:instrText xml:space="preserve"> PAGEREF _Toc157065619 \h </w:instrText>
            </w:r>
            <w:r>
              <w:rPr>
                <w:noProof/>
                <w:webHidden/>
              </w:rPr>
            </w:r>
            <w:r>
              <w:rPr>
                <w:noProof/>
                <w:webHidden/>
              </w:rPr>
              <w:fldChar w:fldCharType="separate"/>
            </w:r>
            <w:r>
              <w:rPr>
                <w:noProof/>
                <w:webHidden/>
              </w:rPr>
              <w:t>16</w:t>
            </w:r>
            <w:r>
              <w:rPr>
                <w:noProof/>
                <w:webHidden/>
              </w:rPr>
              <w:fldChar w:fldCharType="end"/>
            </w:r>
          </w:hyperlink>
        </w:p>
        <w:p w14:paraId="6054E2B8" w14:textId="3B225D8F" w:rsidR="003D4BA4" w:rsidRDefault="003D4BA4">
          <w:r>
            <w:rPr>
              <w:b/>
              <w:bCs/>
              <w:noProof/>
            </w:rPr>
            <w:fldChar w:fldCharType="end"/>
          </w:r>
        </w:p>
      </w:sdtContent>
    </w:sdt>
    <w:p w14:paraId="5736EFDA" w14:textId="77777777" w:rsidR="005B19B2" w:rsidRDefault="005B19B2"/>
    <w:p w14:paraId="74D9F75D" w14:textId="77777777" w:rsidR="00621792" w:rsidRDefault="00621792"/>
    <w:p w14:paraId="0AC6DEAF" w14:textId="77777777" w:rsidR="00621792" w:rsidRDefault="00621792"/>
    <w:p w14:paraId="4C81F9F8" w14:textId="77777777" w:rsidR="00621792" w:rsidRDefault="00621792"/>
    <w:p w14:paraId="602541B4" w14:textId="77777777" w:rsidR="00621792" w:rsidRDefault="00621792"/>
    <w:p w14:paraId="52DAF166" w14:textId="77777777" w:rsidR="00621792" w:rsidRDefault="00621792"/>
    <w:p w14:paraId="434EEC2E" w14:textId="77777777" w:rsidR="00621792" w:rsidRDefault="00621792"/>
    <w:p w14:paraId="09784ECF" w14:textId="77777777" w:rsidR="00621792" w:rsidRDefault="00621792"/>
    <w:p w14:paraId="0BE7A1BD" w14:textId="77777777" w:rsidR="00621792" w:rsidRDefault="00621792"/>
    <w:p w14:paraId="52039D5E" w14:textId="77777777" w:rsidR="00621792" w:rsidRDefault="00621792"/>
    <w:p w14:paraId="6A450510" w14:textId="4AE98787" w:rsidR="004B46E2" w:rsidRDefault="004B46E2" w:rsidP="007165D6">
      <w:pPr>
        <w:keepNext/>
        <w:keepLines/>
        <w:numPr>
          <w:ilvl w:val="0"/>
          <w:numId w:val="1"/>
        </w:numPr>
        <w:spacing w:before="240" w:after="0"/>
        <w:jc w:val="both"/>
        <w:outlineLvl w:val="0"/>
        <w:rPr>
          <w:rFonts w:eastAsiaTheme="majorEastAsia"/>
          <w:b/>
          <w:bCs/>
          <w:sz w:val="32"/>
          <w:szCs w:val="32"/>
        </w:rPr>
      </w:pPr>
      <w:bookmarkStart w:id="2" w:name="_Toc157065601"/>
      <w:r w:rsidRPr="004B46E2">
        <w:rPr>
          <w:rFonts w:eastAsiaTheme="majorEastAsia"/>
          <w:b/>
          <w:bCs/>
          <w:sz w:val="32"/>
          <w:szCs w:val="32"/>
        </w:rPr>
        <w:t>Introduction</w:t>
      </w:r>
      <w:bookmarkEnd w:id="2"/>
    </w:p>
    <w:p w14:paraId="1CB5977D" w14:textId="623F0F38" w:rsidR="0080367A" w:rsidRPr="00621792" w:rsidRDefault="00032CB5" w:rsidP="007165D6">
      <w:pPr>
        <w:pStyle w:val="ListParagraph"/>
        <w:numPr>
          <w:ilvl w:val="1"/>
          <w:numId w:val="1"/>
        </w:numPr>
        <w:jc w:val="both"/>
        <w:rPr>
          <w:b/>
          <w:bCs/>
        </w:rPr>
      </w:pPr>
      <w:r w:rsidRPr="00621792">
        <w:rPr>
          <w:b/>
          <w:bCs/>
        </w:rPr>
        <w:t>The Freedom of Information Ac</w:t>
      </w:r>
      <w:r w:rsidR="0080367A" w:rsidRPr="00621792">
        <w:rPr>
          <w:b/>
          <w:bCs/>
        </w:rPr>
        <w:t>t</w:t>
      </w:r>
    </w:p>
    <w:p w14:paraId="32A4FB9C" w14:textId="746CAF5C" w:rsidR="00861E26" w:rsidRPr="009E24F7" w:rsidRDefault="005C1FE6" w:rsidP="007165D6">
      <w:pPr>
        <w:pStyle w:val="ListParagraph"/>
        <w:numPr>
          <w:ilvl w:val="2"/>
          <w:numId w:val="1"/>
        </w:numPr>
        <w:spacing w:after="120"/>
        <w:ind w:left="1077"/>
        <w:contextualSpacing w:val="0"/>
        <w:jc w:val="both"/>
      </w:pPr>
      <w:r>
        <w:t xml:space="preserve">The Freedom of </w:t>
      </w:r>
      <w:r w:rsidRPr="005C1FE6">
        <w:t>Information Act 2000 (the Act) provides public access to information held by public authorities</w:t>
      </w:r>
      <w:r>
        <w:t xml:space="preserve">. </w:t>
      </w:r>
      <w:r w:rsidRPr="005C1FE6">
        <w:t>The aim of the Act is to create greater openness, transparency and accountability through access to information. It does this in two ways</w:t>
      </w:r>
      <w:r>
        <w:t>:</w:t>
      </w:r>
    </w:p>
    <w:p w14:paraId="0F416544" w14:textId="7219F4BD" w:rsidR="005C1FE6" w:rsidRDefault="005C1FE6" w:rsidP="007165D6">
      <w:pPr>
        <w:pStyle w:val="ListParagraph"/>
        <w:numPr>
          <w:ilvl w:val="0"/>
          <w:numId w:val="3"/>
        </w:numPr>
        <w:jc w:val="both"/>
      </w:pPr>
      <w:r>
        <w:t>Public authorities are obliged to publish certain information about their activities; and</w:t>
      </w:r>
    </w:p>
    <w:p w14:paraId="68CEDDD6" w14:textId="4420C7AA" w:rsidR="005C1FE6" w:rsidRDefault="005C1FE6" w:rsidP="007165D6">
      <w:pPr>
        <w:pStyle w:val="ListParagraph"/>
        <w:numPr>
          <w:ilvl w:val="0"/>
          <w:numId w:val="3"/>
        </w:numPr>
        <w:jc w:val="both"/>
      </w:pPr>
      <w:r>
        <w:t>Members of the public are entitled to request information from public authorities</w:t>
      </w:r>
    </w:p>
    <w:p w14:paraId="38989C46" w14:textId="77777777" w:rsidR="005C1FE6" w:rsidRDefault="005C1FE6" w:rsidP="007165D6">
      <w:pPr>
        <w:pStyle w:val="ListParagraph"/>
        <w:ind w:left="1800"/>
        <w:jc w:val="both"/>
      </w:pPr>
    </w:p>
    <w:p w14:paraId="43AB58EA" w14:textId="4DE2F307" w:rsidR="005C1FE6" w:rsidRDefault="005C1FE6" w:rsidP="007165D6">
      <w:pPr>
        <w:pStyle w:val="ListParagraph"/>
        <w:numPr>
          <w:ilvl w:val="2"/>
          <w:numId w:val="1"/>
        </w:numPr>
        <w:jc w:val="both"/>
      </w:pPr>
      <w:r w:rsidRPr="005C1FE6">
        <w:t xml:space="preserve">The Act came into force on 1 January 2005 and sets out the basic rights of an individual to request and receive information held by public authorities, including the NHS. The public is entitled to be informed in writing whether requested information is held (duty to confirm or deny) and, if so, to have the information communicated to them unless an exemption to withhold the information applies – </w:t>
      </w:r>
      <w:r w:rsidRPr="008F7942">
        <w:t xml:space="preserve">see </w:t>
      </w:r>
      <w:r w:rsidR="00087DAB" w:rsidRPr="00152624">
        <w:rPr>
          <w:b/>
          <w:bCs/>
          <w:i/>
          <w:iCs/>
        </w:rPr>
        <w:t xml:space="preserve">Appendix </w:t>
      </w:r>
      <w:r w:rsidR="008F7942" w:rsidRPr="00152624">
        <w:rPr>
          <w:b/>
          <w:bCs/>
          <w:i/>
          <w:iCs/>
        </w:rPr>
        <w:t>A</w:t>
      </w:r>
    </w:p>
    <w:p w14:paraId="60F74CD8" w14:textId="77777777" w:rsidR="00CE4BD7" w:rsidRDefault="00CE4BD7" w:rsidP="007165D6">
      <w:pPr>
        <w:pStyle w:val="ListParagraph"/>
        <w:ind w:left="1080"/>
        <w:jc w:val="both"/>
      </w:pPr>
    </w:p>
    <w:p w14:paraId="350606F4" w14:textId="207A909F" w:rsidR="00CE4BD7" w:rsidRDefault="00CE4BD7" w:rsidP="007165D6">
      <w:pPr>
        <w:pStyle w:val="ListParagraph"/>
        <w:numPr>
          <w:ilvl w:val="2"/>
          <w:numId w:val="1"/>
        </w:numPr>
        <w:spacing w:after="120"/>
        <w:ind w:left="1077"/>
        <w:contextualSpacing w:val="0"/>
        <w:jc w:val="both"/>
      </w:pPr>
      <w:r>
        <w:t xml:space="preserve">Two fundamental principles </w:t>
      </w:r>
      <w:r w:rsidRPr="00C11A1E">
        <w:t>underly</w:t>
      </w:r>
      <w:r>
        <w:t xml:space="preserve"> the Act promote its democratic purpose</w:t>
      </w:r>
      <w:r w:rsidR="00AA7B89">
        <w:t>:</w:t>
      </w:r>
    </w:p>
    <w:p w14:paraId="0CFA25A0" w14:textId="77777777" w:rsidR="00AA7B89" w:rsidRDefault="00AA7B89" w:rsidP="007165D6">
      <w:pPr>
        <w:pStyle w:val="ListParagraph"/>
        <w:numPr>
          <w:ilvl w:val="0"/>
          <w:numId w:val="9"/>
        </w:numPr>
        <w:ind w:left="1843"/>
        <w:jc w:val="both"/>
      </w:pPr>
      <w:r>
        <w:t xml:space="preserve">the presumption in favour of disclosure; and </w:t>
      </w:r>
    </w:p>
    <w:p w14:paraId="034DCE92" w14:textId="0066056F" w:rsidR="00AA7B89" w:rsidRDefault="00AA7B89" w:rsidP="007165D6">
      <w:pPr>
        <w:pStyle w:val="ListParagraph"/>
        <w:numPr>
          <w:ilvl w:val="0"/>
          <w:numId w:val="9"/>
        </w:numPr>
        <w:ind w:left="1843"/>
        <w:jc w:val="both"/>
      </w:pPr>
      <w:r>
        <w:t>the applicant/motive blind principle.</w:t>
      </w:r>
    </w:p>
    <w:p w14:paraId="64EB1C9C" w14:textId="77777777" w:rsidR="006F346A" w:rsidRDefault="006F346A" w:rsidP="006F346A">
      <w:pPr>
        <w:pStyle w:val="ListParagraph"/>
        <w:ind w:left="1843"/>
      </w:pPr>
    </w:p>
    <w:p w14:paraId="1DE3734C" w14:textId="76A24328" w:rsidR="00A84867" w:rsidRDefault="00A84867" w:rsidP="00A80F0F">
      <w:pPr>
        <w:pStyle w:val="ListParagraph"/>
        <w:numPr>
          <w:ilvl w:val="2"/>
          <w:numId w:val="1"/>
        </w:numPr>
        <w:spacing w:after="120"/>
        <w:ind w:left="1077"/>
        <w:contextualSpacing w:val="0"/>
        <w:jc w:val="both"/>
      </w:pPr>
      <w:r>
        <w:t>The practical result of these principles is that:</w:t>
      </w:r>
    </w:p>
    <w:p w14:paraId="370E4320" w14:textId="53081489" w:rsidR="000B4832" w:rsidRDefault="000B4832" w:rsidP="00A80F0F">
      <w:pPr>
        <w:pStyle w:val="ListParagraph"/>
        <w:numPr>
          <w:ilvl w:val="0"/>
          <w:numId w:val="10"/>
        </w:numPr>
        <w:jc w:val="both"/>
      </w:pPr>
      <w:r>
        <w:t>people have a right to know about the activities of public authorities, unless there is a good reason for them not to.</w:t>
      </w:r>
    </w:p>
    <w:p w14:paraId="1B7BE4AA" w14:textId="7B001679" w:rsidR="000B4832" w:rsidRPr="00412FF5" w:rsidRDefault="000B4832" w:rsidP="00A80F0F">
      <w:pPr>
        <w:pStyle w:val="ListParagraph"/>
        <w:numPr>
          <w:ilvl w:val="0"/>
          <w:numId w:val="10"/>
        </w:numPr>
        <w:jc w:val="both"/>
      </w:pPr>
      <w:r w:rsidRPr="00412FF5">
        <w:t>requesters do not have to justify their request or explain why they want</w:t>
      </w:r>
    </w:p>
    <w:p w14:paraId="4E95288E" w14:textId="585AD197" w:rsidR="000B4832" w:rsidRPr="00412FF5" w:rsidRDefault="000B4832" w:rsidP="00412FF5">
      <w:pPr>
        <w:pStyle w:val="ListParagraph"/>
        <w:ind w:left="1800"/>
        <w:jc w:val="both"/>
      </w:pPr>
      <w:r w:rsidRPr="00412FF5">
        <w:t>the information; all requests should be treated equally.</w:t>
      </w:r>
    </w:p>
    <w:p w14:paraId="371B5F23" w14:textId="26F06D24" w:rsidR="00A84867" w:rsidRDefault="000B4832" w:rsidP="00A80F0F">
      <w:pPr>
        <w:pStyle w:val="ListParagraph"/>
        <w:numPr>
          <w:ilvl w:val="0"/>
          <w:numId w:val="10"/>
        </w:numPr>
        <w:jc w:val="both"/>
      </w:pPr>
      <w:r>
        <w:t>disclosure is not just to the requester but to the wider world; public authorities should therefore consider the impact of disclosure based on the assumption that it is entering the public domain forever and for anyone to access.</w:t>
      </w:r>
    </w:p>
    <w:p w14:paraId="5369A5A9" w14:textId="77777777" w:rsidR="00AA7B89" w:rsidRDefault="00AA7B89" w:rsidP="00152624">
      <w:pPr>
        <w:pStyle w:val="ListParagraph"/>
        <w:jc w:val="both"/>
      </w:pPr>
    </w:p>
    <w:p w14:paraId="0F76961E" w14:textId="1585F9F0" w:rsidR="00AA7B89" w:rsidRDefault="006F6B3A" w:rsidP="00A80F0F">
      <w:pPr>
        <w:pStyle w:val="ListParagraph"/>
        <w:numPr>
          <w:ilvl w:val="2"/>
          <w:numId w:val="1"/>
        </w:numPr>
        <w:jc w:val="both"/>
      </w:pPr>
      <w:r>
        <w:t>FOI legislation is wholly retrospective and applies to all information held by public authorities regardless of its date. There is no duty under the Act to create new information for the purpose of answering a request, but in some cases the manipulation of data may be required. Where a degree of skill or judgment needs to be applied to existing data, then it may not be ‘held’ under the Act. The Act does not oblige public authorities to retain information which is no longer useful to the authority.</w:t>
      </w:r>
    </w:p>
    <w:p w14:paraId="4FD23B29" w14:textId="77777777" w:rsidR="00A5502F" w:rsidRDefault="00A5502F" w:rsidP="00A80F0F">
      <w:pPr>
        <w:pStyle w:val="ListParagraph"/>
        <w:ind w:left="1080"/>
        <w:jc w:val="both"/>
      </w:pPr>
    </w:p>
    <w:p w14:paraId="6AA95D27" w14:textId="7C779061" w:rsidR="00087DAB" w:rsidRPr="005B336E" w:rsidRDefault="00A5502F" w:rsidP="00A80F0F">
      <w:pPr>
        <w:pStyle w:val="ListParagraph"/>
        <w:numPr>
          <w:ilvl w:val="2"/>
          <w:numId w:val="1"/>
        </w:numPr>
        <w:jc w:val="both"/>
      </w:pPr>
      <w:r w:rsidRPr="005B336E">
        <w:t>The Information Commissioner’s Office (ICO) is an independent public authority which upholds Information Rights in the UK. Compliance is monitored and enforced by the ICO who has the powers to serve information and enforcement notices and initiate court proceedings to ensure compliance.</w:t>
      </w:r>
    </w:p>
    <w:p w14:paraId="7B9DAAAB" w14:textId="77777777" w:rsidR="00087DAB" w:rsidRDefault="00087DAB" w:rsidP="00087DAB">
      <w:pPr>
        <w:pStyle w:val="ListParagraph"/>
        <w:ind w:left="1080"/>
      </w:pPr>
    </w:p>
    <w:p w14:paraId="3ACB375E" w14:textId="77777777" w:rsidR="0088620D" w:rsidRDefault="0088620D" w:rsidP="00087DAB">
      <w:pPr>
        <w:pStyle w:val="ListParagraph"/>
        <w:ind w:left="1080"/>
      </w:pPr>
    </w:p>
    <w:p w14:paraId="1D95E70C" w14:textId="47082ED3" w:rsidR="00CE4BD7" w:rsidRDefault="00F77540" w:rsidP="00A80F0F">
      <w:pPr>
        <w:pStyle w:val="ListParagraph"/>
        <w:numPr>
          <w:ilvl w:val="1"/>
          <w:numId w:val="1"/>
        </w:numPr>
        <w:jc w:val="both"/>
        <w:rPr>
          <w:b/>
          <w:bCs/>
        </w:rPr>
      </w:pPr>
      <w:r w:rsidRPr="00F77540">
        <w:rPr>
          <w:b/>
          <w:bCs/>
        </w:rPr>
        <w:t>Environmental Information Regulations</w:t>
      </w:r>
    </w:p>
    <w:p w14:paraId="1FF93C48" w14:textId="0BAF64F3" w:rsidR="00353462" w:rsidRDefault="00F44257" w:rsidP="00A80F0F">
      <w:pPr>
        <w:pStyle w:val="ListParagraph"/>
        <w:numPr>
          <w:ilvl w:val="2"/>
          <w:numId w:val="1"/>
        </w:numPr>
        <w:jc w:val="both"/>
      </w:pPr>
      <w:r w:rsidRPr="00152624">
        <w:t>T</w:t>
      </w:r>
      <w:r>
        <w:t>he Environmental Information Regulations 2004 were originally derived from European law and came into effect on 1 January 2005.</w:t>
      </w:r>
    </w:p>
    <w:p w14:paraId="76AAA248" w14:textId="77777777" w:rsidR="00F44257" w:rsidRDefault="00F44257" w:rsidP="00F44257">
      <w:pPr>
        <w:pStyle w:val="ListParagraph"/>
        <w:ind w:left="1080"/>
      </w:pPr>
    </w:p>
    <w:p w14:paraId="6D81C287" w14:textId="10E7A82B" w:rsidR="00F44257" w:rsidRDefault="009D5957" w:rsidP="00A80F0F">
      <w:pPr>
        <w:pStyle w:val="ListParagraph"/>
        <w:numPr>
          <w:ilvl w:val="2"/>
          <w:numId w:val="1"/>
        </w:numPr>
        <w:jc w:val="both"/>
      </w:pPr>
      <w:r w:rsidRPr="009D5957">
        <w:t>The Environmental Information Regulations 2004 (the Regulations) makes provision for the dissemination of environmental information by public authorities and for public authorities to make available environmental information in response to a request</w:t>
      </w:r>
    </w:p>
    <w:p w14:paraId="6D682A03" w14:textId="77777777" w:rsidR="009D5957" w:rsidRDefault="009D5957" w:rsidP="00A80F0F">
      <w:pPr>
        <w:pStyle w:val="ListParagraph"/>
        <w:jc w:val="both"/>
      </w:pPr>
    </w:p>
    <w:p w14:paraId="39DEF663" w14:textId="614848A9" w:rsidR="003F2C6F" w:rsidRDefault="00873850" w:rsidP="00A80F0F">
      <w:pPr>
        <w:pStyle w:val="ListParagraph"/>
        <w:numPr>
          <w:ilvl w:val="2"/>
          <w:numId w:val="1"/>
        </w:numPr>
        <w:spacing w:after="120"/>
        <w:ind w:left="1077"/>
        <w:contextualSpacing w:val="0"/>
        <w:jc w:val="both"/>
      </w:pPr>
      <w:r>
        <w:t>Environmental information includes any information in written, aural, electronic or any other material form about</w:t>
      </w:r>
      <w:r w:rsidR="003F2C6F">
        <w:t>:</w:t>
      </w:r>
    </w:p>
    <w:p w14:paraId="6F9B301E" w14:textId="77777777" w:rsidR="003F2C6F" w:rsidRDefault="003F2C6F" w:rsidP="00A80F0F">
      <w:pPr>
        <w:pStyle w:val="ListParagraph"/>
        <w:numPr>
          <w:ilvl w:val="0"/>
          <w:numId w:val="11"/>
        </w:numPr>
        <w:jc w:val="both"/>
      </w:pPr>
      <w:r>
        <w:t>the state of the elements of the environment, such as air, water, soil and land;</w:t>
      </w:r>
    </w:p>
    <w:p w14:paraId="74C3E206" w14:textId="77777777" w:rsidR="003F2C6F" w:rsidRDefault="003F2C6F" w:rsidP="00A80F0F">
      <w:pPr>
        <w:pStyle w:val="ListParagraph"/>
        <w:numPr>
          <w:ilvl w:val="0"/>
          <w:numId w:val="11"/>
        </w:numPr>
        <w:jc w:val="both"/>
      </w:pPr>
      <w:r>
        <w:t>factors such as substances, energy, noise, radiation or waste (including radioactive waste), emissions, discharges and other releases into the environment</w:t>
      </w:r>
    </w:p>
    <w:p w14:paraId="665B9537" w14:textId="77777777" w:rsidR="003F2C6F" w:rsidRDefault="003F2C6F" w:rsidP="00A80F0F">
      <w:pPr>
        <w:pStyle w:val="ListParagraph"/>
        <w:numPr>
          <w:ilvl w:val="0"/>
          <w:numId w:val="11"/>
        </w:numPr>
        <w:jc w:val="both"/>
      </w:pPr>
      <w:r>
        <w:t>measures such as policies, legislation, plans, programmes, environmental agreements and activities likely to affect environmental elements or activities designed to protect those elements;</w:t>
      </w:r>
    </w:p>
    <w:p w14:paraId="1B4226DC" w14:textId="77777777" w:rsidR="003F2C6F" w:rsidRDefault="003F2C6F" w:rsidP="00A80F0F">
      <w:pPr>
        <w:pStyle w:val="ListParagraph"/>
        <w:numPr>
          <w:ilvl w:val="0"/>
          <w:numId w:val="11"/>
        </w:numPr>
        <w:jc w:val="both"/>
      </w:pPr>
      <w:r>
        <w:t>cost benefit and other economic analyses and assumptions used in environmental decision-making activities; and</w:t>
      </w:r>
    </w:p>
    <w:p w14:paraId="436E9246" w14:textId="6ED70AFE" w:rsidR="003F2C6F" w:rsidRDefault="003F2C6F" w:rsidP="00A80F0F">
      <w:pPr>
        <w:pStyle w:val="ListParagraph"/>
        <w:numPr>
          <w:ilvl w:val="0"/>
          <w:numId w:val="11"/>
        </w:numPr>
        <w:jc w:val="both"/>
      </w:pPr>
      <w:r>
        <w:t>the state of human health and safety, including the contamination of the food chain and conditions of human life in as much as they may be affected by the elements of the environment.</w:t>
      </w:r>
      <w:r>
        <w:cr/>
      </w:r>
    </w:p>
    <w:p w14:paraId="4A6C5AAA" w14:textId="0C23B39D" w:rsidR="003F2C6F" w:rsidRDefault="00AF4AFA" w:rsidP="00A80F0F">
      <w:pPr>
        <w:pStyle w:val="ListParagraph"/>
        <w:numPr>
          <w:ilvl w:val="2"/>
          <w:numId w:val="1"/>
        </w:numPr>
        <w:jc w:val="both"/>
      </w:pPr>
      <w:r>
        <w:t>Unlike the Freedom of Information Act, the Environmental Information Regulations list a series of ‘exceptions’, rather than exemptions, where information may be refused. There is one ‘absolute’ exception and this applies to personal information, which means that the requested information does not need to be disclosed in any circumstances.</w:t>
      </w:r>
    </w:p>
    <w:p w14:paraId="5C967ABB" w14:textId="77777777" w:rsidR="00873850" w:rsidRDefault="00873850" w:rsidP="00A80F0F">
      <w:pPr>
        <w:pStyle w:val="ListParagraph"/>
        <w:jc w:val="both"/>
      </w:pPr>
    </w:p>
    <w:p w14:paraId="13DE9212" w14:textId="17EBEFF6" w:rsidR="00873850" w:rsidRDefault="00CB27B1" w:rsidP="00A80F0F">
      <w:pPr>
        <w:pStyle w:val="ListParagraph"/>
        <w:numPr>
          <w:ilvl w:val="2"/>
          <w:numId w:val="1"/>
        </w:numPr>
        <w:jc w:val="both"/>
      </w:pPr>
      <w:r>
        <w:t xml:space="preserve">When a request covers information that is environmental and some which is not, it may be necessary to apply both regimes to the request. Where the requirements of </w:t>
      </w:r>
      <w:r>
        <w:lastRenderedPageBreak/>
        <w:t xml:space="preserve">Environmental Information Regulations differ to that of the Freedom of Information Act, these are highlighted under the relevant sections of this </w:t>
      </w:r>
      <w:r w:rsidR="00A80F0F">
        <w:t>policy.</w:t>
      </w:r>
    </w:p>
    <w:p w14:paraId="2E63DC37" w14:textId="77777777" w:rsidR="00CB27B1" w:rsidRDefault="00CB27B1" w:rsidP="00A80F0F">
      <w:pPr>
        <w:pStyle w:val="ListParagraph"/>
        <w:jc w:val="both"/>
      </w:pPr>
    </w:p>
    <w:p w14:paraId="7D53EB5E" w14:textId="5684BC5F" w:rsidR="002172E1" w:rsidRPr="005B336E" w:rsidRDefault="005E2B5B" w:rsidP="00A80F0F">
      <w:pPr>
        <w:pStyle w:val="ListParagraph"/>
        <w:numPr>
          <w:ilvl w:val="2"/>
          <w:numId w:val="1"/>
        </w:numPr>
        <w:spacing w:after="0"/>
        <w:contextualSpacing w:val="0"/>
        <w:jc w:val="both"/>
      </w:pPr>
      <w:r w:rsidRPr="005B336E">
        <w:t>Similar to the FOI Act, the EIR is overseen by the Information Commissioner who has the ability to monitor organisational compliance, serve information and enforcement notices and, if needed, initiate court proceedings to ensure compliance.</w:t>
      </w:r>
    </w:p>
    <w:p w14:paraId="40A17EA5" w14:textId="77777777" w:rsidR="002172E1" w:rsidRDefault="002172E1" w:rsidP="00A80F0F">
      <w:pPr>
        <w:pStyle w:val="ListParagraph"/>
        <w:spacing w:after="0"/>
        <w:contextualSpacing w:val="0"/>
      </w:pPr>
    </w:p>
    <w:p w14:paraId="32748AE4" w14:textId="77777777" w:rsidR="00A80F0F" w:rsidRDefault="00A80F0F" w:rsidP="00A80F0F">
      <w:pPr>
        <w:pStyle w:val="ListParagraph"/>
        <w:spacing w:after="0"/>
        <w:contextualSpacing w:val="0"/>
      </w:pPr>
    </w:p>
    <w:p w14:paraId="1E37848B" w14:textId="7B5ACA47" w:rsidR="00FA120A" w:rsidRPr="004B46E2" w:rsidRDefault="00FA120A" w:rsidP="00A80F0F">
      <w:pPr>
        <w:keepNext/>
        <w:keepLines/>
        <w:numPr>
          <w:ilvl w:val="0"/>
          <w:numId w:val="1"/>
        </w:numPr>
        <w:spacing w:after="0"/>
        <w:jc w:val="both"/>
        <w:outlineLvl w:val="0"/>
        <w:rPr>
          <w:rFonts w:eastAsiaTheme="majorEastAsia"/>
          <w:b/>
          <w:bCs/>
          <w:sz w:val="32"/>
          <w:szCs w:val="32"/>
        </w:rPr>
      </w:pPr>
      <w:bookmarkStart w:id="3" w:name="_Toc157065602"/>
      <w:r>
        <w:rPr>
          <w:rFonts w:eastAsiaTheme="majorEastAsia"/>
          <w:b/>
          <w:bCs/>
          <w:sz w:val="32"/>
          <w:szCs w:val="32"/>
        </w:rPr>
        <w:t>Purpose</w:t>
      </w:r>
      <w:bookmarkEnd w:id="3"/>
    </w:p>
    <w:p w14:paraId="209EC044" w14:textId="134DB8AC" w:rsidR="005C1FE6" w:rsidRDefault="00A44D4E" w:rsidP="00A80F0F">
      <w:pPr>
        <w:pStyle w:val="ListParagraph"/>
        <w:numPr>
          <w:ilvl w:val="1"/>
          <w:numId w:val="1"/>
        </w:numPr>
        <w:jc w:val="both"/>
      </w:pPr>
      <w:r>
        <w:t xml:space="preserve">The purpose of this policy is to set out the Practice’s legal obligation to comply with the </w:t>
      </w:r>
      <w:r w:rsidR="00070BD1" w:rsidRPr="00070BD1">
        <w:t xml:space="preserve">Environmental Information Regulations 2004 </w:t>
      </w:r>
      <w:r w:rsidR="00070BD1">
        <w:t xml:space="preserve">and </w:t>
      </w:r>
      <w:r>
        <w:t xml:space="preserve">Freedom of Information Act 2000, in providing access to the public, service users, staff, journalists and anybody else who wishes to see the Practices </w:t>
      </w:r>
      <w:r w:rsidR="00070BD1">
        <w:t>information.</w:t>
      </w:r>
    </w:p>
    <w:p w14:paraId="148A7809" w14:textId="77777777" w:rsidR="00C65AB7" w:rsidRPr="005C1FE6" w:rsidRDefault="00C65AB7" w:rsidP="00C65AB7">
      <w:pPr>
        <w:pStyle w:val="ListParagraph"/>
        <w:ind w:left="760"/>
      </w:pPr>
    </w:p>
    <w:p w14:paraId="48A9F4D1" w14:textId="2A674259" w:rsidR="00A44D4E" w:rsidRPr="004B46E2" w:rsidRDefault="00435FF7" w:rsidP="00A80F0F">
      <w:pPr>
        <w:keepNext/>
        <w:keepLines/>
        <w:numPr>
          <w:ilvl w:val="0"/>
          <w:numId w:val="1"/>
        </w:numPr>
        <w:spacing w:before="240" w:after="0"/>
        <w:jc w:val="both"/>
        <w:outlineLvl w:val="0"/>
        <w:rPr>
          <w:rFonts w:eastAsiaTheme="majorEastAsia"/>
          <w:b/>
          <w:bCs/>
          <w:sz w:val="32"/>
          <w:szCs w:val="32"/>
        </w:rPr>
      </w:pPr>
      <w:bookmarkStart w:id="4" w:name="_Toc157065603"/>
      <w:r>
        <w:rPr>
          <w:rFonts w:eastAsiaTheme="majorEastAsia"/>
          <w:b/>
          <w:bCs/>
          <w:sz w:val="32"/>
          <w:szCs w:val="32"/>
        </w:rPr>
        <w:t>Scope</w:t>
      </w:r>
      <w:bookmarkEnd w:id="4"/>
    </w:p>
    <w:p w14:paraId="04DE3BDD" w14:textId="10F8768F" w:rsidR="003C6492" w:rsidRDefault="003C6492" w:rsidP="00A80F0F">
      <w:pPr>
        <w:pStyle w:val="ListParagraph"/>
        <w:numPr>
          <w:ilvl w:val="1"/>
          <w:numId w:val="1"/>
        </w:numPr>
        <w:spacing w:after="0"/>
        <w:contextualSpacing w:val="0"/>
        <w:jc w:val="both"/>
      </w:pPr>
      <w:r>
        <w:t xml:space="preserve">This document applies to those members of staff that are directly employed by the Practice and for whom the Practice has legal responsibility, as well as any </w:t>
      </w:r>
      <w:r w:rsidR="00722110">
        <w:t>p</w:t>
      </w:r>
      <w:r>
        <w:t>rocessors/contractors/sub-contractors/third parties processing Practice data or accessing systems, or anyone authorised to undertake work on behalf of the Practice. For those staff covered by a letter of authority/honorary contract or work experience, the organisation’s policies are also applicable whilst undertaking duties for or on behalf of the Practice</w:t>
      </w:r>
      <w:r w:rsidRPr="00936F20">
        <w:t>.</w:t>
      </w:r>
    </w:p>
    <w:p w14:paraId="3253E9BA" w14:textId="77777777" w:rsidR="00C65AB7" w:rsidRDefault="00C65AB7" w:rsidP="00A80F0F">
      <w:pPr>
        <w:spacing w:after="0"/>
      </w:pPr>
    </w:p>
    <w:p w14:paraId="273BE358" w14:textId="77777777" w:rsidR="00A80F0F" w:rsidRDefault="00A80F0F" w:rsidP="00A80F0F">
      <w:pPr>
        <w:spacing w:after="0"/>
      </w:pPr>
    </w:p>
    <w:p w14:paraId="5870DCD9" w14:textId="77777777" w:rsidR="001E1EFD" w:rsidRDefault="001E1EFD" w:rsidP="00A80F0F">
      <w:pPr>
        <w:pStyle w:val="Heading1"/>
        <w:numPr>
          <w:ilvl w:val="0"/>
          <w:numId w:val="1"/>
        </w:numPr>
        <w:spacing w:before="0"/>
        <w:jc w:val="both"/>
        <w:rPr>
          <w:rFonts w:ascii="Arial" w:hAnsi="Arial" w:cs="Arial"/>
          <w:b/>
          <w:bCs/>
          <w:color w:val="auto"/>
        </w:rPr>
      </w:pPr>
      <w:bookmarkStart w:id="5" w:name="_Toc157065604"/>
      <w:bookmarkStart w:id="6" w:name="_Hlk123822510"/>
      <w:r>
        <w:rPr>
          <w:rFonts w:ascii="Arial" w:hAnsi="Arial" w:cs="Arial"/>
          <w:b/>
          <w:bCs/>
          <w:color w:val="auto"/>
        </w:rPr>
        <w:t>Responsibilities</w:t>
      </w:r>
      <w:bookmarkEnd w:id="5"/>
      <w:r>
        <w:rPr>
          <w:rFonts w:ascii="Arial" w:hAnsi="Arial" w:cs="Arial"/>
          <w:b/>
          <w:bCs/>
          <w:color w:val="auto"/>
        </w:rPr>
        <w:t xml:space="preserve"> </w:t>
      </w:r>
    </w:p>
    <w:bookmarkEnd w:id="6"/>
    <w:p w14:paraId="131A953D" w14:textId="77777777" w:rsidR="005B554A" w:rsidRDefault="005B554A" w:rsidP="00A80F0F">
      <w:pPr>
        <w:pStyle w:val="ListParagraph"/>
        <w:numPr>
          <w:ilvl w:val="1"/>
          <w:numId w:val="1"/>
        </w:numPr>
        <w:tabs>
          <w:tab w:val="left" w:pos="993"/>
        </w:tabs>
        <w:jc w:val="both"/>
        <w:rPr>
          <w:b/>
          <w:bCs/>
        </w:rPr>
      </w:pPr>
      <w:r>
        <w:rPr>
          <w:b/>
          <w:bCs/>
        </w:rPr>
        <w:t xml:space="preserve">Senior Information Risk Owner </w:t>
      </w:r>
    </w:p>
    <w:p w14:paraId="7824E184" w14:textId="77777777" w:rsidR="005C5CB2" w:rsidRPr="00302EE5" w:rsidRDefault="00847F3A" w:rsidP="005C5CB2">
      <w:pPr>
        <w:pStyle w:val="ListParagraph"/>
        <w:numPr>
          <w:ilvl w:val="2"/>
          <w:numId w:val="1"/>
        </w:numPr>
        <w:tabs>
          <w:tab w:val="left" w:pos="993"/>
        </w:tabs>
        <w:jc w:val="both"/>
      </w:pPr>
      <w:r w:rsidRPr="004A497F">
        <w:rPr>
          <w:color w:val="212529"/>
          <w:shd w:val="clear" w:color="auto" w:fill="FFFFFF"/>
        </w:rPr>
        <w:t xml:space="preserve">The SIRO is accountable for information risk within the Practice. The Practice’s SIRO </w:t>
      </w:r>
      <w:r w:rsidR="005C5CB2" w:rsidRPr="004C3437">
        <w:t xml:space="preserve">is </w:t>
      </w:r>
      <w:r w:rsidR="005C5CB2">
        <w:rPr>
          <w:rFonts w:eastAsia="Times New Roman"/>
          <w:lang w:eastAsia="en-GB"/>
        </w:rPr>
        <w:t>Deepa Gnanasundaram, the Practice Manager.</w:t>
      </w:r>
    </w:p>
    <w:p w14:paraId="40B57794" w14:textId="39EC8216" w:rsidR="0007388B" w:rsidRPr="004A497F" w:rsidRDefault="0007388B" w:rsidP="005C5CB2">
      <w:pPr>
        <w:jc w:val="both"/>
      </w:pPr>
    </w:p>
    <w:p w14:paraId="2EFD1872" w14:textId="77777777" w:rsidR="004A497F" w:rsidRPr="00C3236B" w:rsidRDefault="004A497F" w:rsidP="004A497F">
      <w:pPr>
        <w:pStyle w:val="ListParagraph"/>
        <w:ind w:left="760"/>
        <w:jc w:val="both"/>
      </w:pPr>
    </w:p>
    <w:p w14:paraId="12BC9CA3" w14:textId="77777777" w:rsidR="008E0A74" w:rsidRPr="00C3236B" w:rsidRDefault="008E0A74" w:rsidP="00A80F0F">
      <w:pPr>
        <w:pStyle w:val="ListParagraph"/>
        <w:numPr>
          <w:ilvl w:val="1"/>
          <w:numId w:val="1"/>
        </w:numPr>
        <w:tabs>
          <w:tab w:val="left" w:pos="993"/>
        </w:tabs>
        <w:jc w:val="both"/>
        <w:rPr>
          <w:b/>
          <w:bCs/>
        </w:rPr>
      </w:pPr>
      <w:r w:rsidRPr="00C3236B">
        <w:rPr>
          <w:b/>
          <w:bCs/>
        </w:rPr>
        <w:t>Caldicott Guardian</w:t>
      </w:r>
    </w:p>
    <w:p w14:paraId="68D1D2D5" w14:textId="77777777" w:rsidR="008E0A74" w:rsidRPr="00C3236B" w:rsidRDefault="008E0A74" w:rsidP="00A80F0F">
      <w:pPr>
        <w:pStyle w:val="ListParagraph"/>
        <w:numPr>
          <w:ilvl w:val="2"/>
          <w:numId w:val="1"/>
        </w:numPr>
        <w:jc w:val="both"/>
      </w:pPr>
      <w:r w:rsidRPr="00C3236B">
        <w:t>The Caldicott Guardian has responsibility for overseeing the implementation of the laws that govern personal information and ensuring that good practice in relation to access and reuse is implemented within the Practice.</w:t>
      </w:r>
    </w:p>
    <w:p w14:paraId="5492295E" w14:textId="77777777" w:rsidR="008E0A74" w:rsidRPr="00C3236B" w:rsidRDefault="008E0A74" w:rsidP="00A80F0F">
      <w:pPr>
        <w:pStyle w:val="ListParagraph"/>
        <w:ind w:left="1080"/>
        <w:jc w:val="both"/>
      </w:pPr>
    </w:p>
    <w:p w14:paraId="62F8A425" w14:textId="77777777" w:rsidR="004A497F" w:rsidRPr="00302EE5" w:rsidRDefault="00D67DED" w:rsidP="004A497F">
      <w:pPr>
        <w:pStyle w:val="ListParagraph"/>
        <w:numPr>
          <w:ilvl w:val="2"/>
          <w:numId w:val="1"/>
        </w:numPr>
        <w:tabs>
          <w:tab w:val="left" w:pos="993"/>
        </w:tabs>
        <w:jc w:val="both"/>
      </w:pPr>
      <w:r w:rsidRPr="00BA75DD">
        <w:t xml:space="preserve">The Caldicott Guardian is the Practice champion in respect of the Caldicott Principles and as such is obligated to always make Caldicott decisions in the best interests of the patient. The </w:t>
      </w:r>
      <w:r>
        <w:t xml:space="preserve">Practice’s </w:t>
      </w:r>
      <w:r w:rsidRPr="00BA75DD">
        <w:t xml:space="preserve">Caldicott </w:t>
      </w:r>
      <w:r w:rsidR="004A497F" w:rsidRPr="006E6D2A">
        <w:rPr>
          <w:color w:val="000000" w:themeColor="text1"/>
        </w:rPr>
        <w:t>Guardian</w:t>
      </w:r>
      <w:r w:rsidR="004A497F">
        <w:rPr>
          <w:color w:val="000000" w:themeColor="text1"/>
        </w:rPr>
        <w:t xml:space="preserve"> </w:t>
      </w:r>
      <w:r w:rsidR="004A497F" w:rsidRPr="004C3437">
        <w:t xml:space="preserve">is </w:t>
      </w:r>
      <w:r w:rsidR="004A497F">
        <w:rPr>
          <w:rFonts w:eastAsia="Times New Roman"/>
          <w:lang w:eastAsia="en-GB"/>
        </w:rPr>
        <w:t>Deepa Gnanasundaram, the Practice Manager.</w:t>
      </w:r>
    </w:p>
    <w:p w14:paraId="72661A2D" w14:textId="77BE0484" w:rsidR="00D67DED" w:rsidRPr="00BF069F" w:rsidRDefault="00D67DED" w:rsidP="004A497F">
      <w:pPr>
        <w:pStyle w:val="ListParagraph"/>
        <w:ind w:left="1080"/>
        <w:jc w:val="both"/>
        <w:rPr>
          <w:color w:val="FF0000"/>
        </w:rPr>
      </w:pPr>
    </w:p>
    <w:p w14:paraId="5F802840" w14:textId="1E2F03FC" w:rsidR="00027444" w:rsidRPr="00C3236B" w:rsidRDefault="00027444" w:rsidP="00A80F0F">
      <w:pPr>
        <w:pStyle w:val="ListParagraph"/>
        <w:ind w:left="1080"/>
        <w:jc w:val="both"/>
      </w:pPr>
    </w:p>
    <w:p w14:paraId="0CC107EF" w14:textId="77777777" w:rsidR="00707A7F" w:rsidRPr="00C3236B" w:rsidRDefault="00707A7F" w:rsidP="00A80F0F">
      <w:pPr>
        <w:pStyle w:val="ListParagraph"/>
        <w:numPr>
          <w:ilvl w:val="1"/>
          <w:numId w:val="1"/>
        </w:numPr>
        <w:tabs>
          <w:tab w:val="left" w:pos="993"/>
        </w:tabs>
        <w:jc w:val="both"/>
        <w:rPr>
          <w:b/>
          <w:bCs/>
        </w:rPr>
      </w:pPr>
      <w:r w:rsidRPr="00C3236B">
        <w:rPr>
          <w:b/>
          <w:bCs/>
        </w:rPr>
        <w:t>Data Protection Officer</w:t>
      </w:r>
    </w:p>
    <w:p w14:paraId="706E1318" w14:textId="581E2B9A" w:rsidR="00707A7F" w:rsidRPr="001150D8" w:rsidRDefault="00C7184E" w:rsidP="007A5A16">
      <w:pPr>
        <w:pStyle w:val="ListParagraph"/>
        <w:numPr>
          <w:ilvl w:val="2"/>
          <w:numId w:val="1"/>
        </w:numPr>
        <w:jc w:val="both"/>
        <w:rPr>
          <w:color w:val="FF0000"/>
          <w:sz w:val="23"/>
          <w:szCs w:val="23"/>
        </w:rPr>
      </w:pPr>
      <w:r w:rsidRPr="0088620D">
        <w:lastRenderedPageBreak/>
        <w:t xml:space="preserve">The Data Protection Officer (DPO) has responsibility for informing and advising and monitoring compliance with data protection principles. The DPO for the Practice is held by the NHS Informatics Merseyside Data Protection Officer as a Service. </w:t>
      </w:r>
    </w:p>
    <w:p w14:paraId="5B485FA2" w14:textId="77777777" w:rsidR="001150D8" w:rsidRPr="001150D8" w:rsidRDefault="001150D8" w:rsidP="001150D8">
      <w:pPr>
        <w:pStyle w:val="ListParagraph"/>
        <w:ind w:left="1080"/>
        <w:jc w:val="both"/>
        <w:rPr>
          <w:color w:val="FF0000"/>
          <w:sz w:val="23"/>
          <w:szCs w:val="23"/>
        </w:rPr>
      </w:pPr>
    </w:p>
    <w:p w14:paraId="49DF840B" w14:textId="77777777" w:rsidR="00707A7F" w:rsidRPr="00C3236B" w:rsidRDefault="00707A7F" w:rsidP="00C7184E">
      <w:pPr>
        <w:pStyle w:val="ListParagraph"/>
        <w:numPr>
          <w:ilvl w:val="2"/>
          <w:numId w:val="1"/>
        </w:numPr>
        <w:tabs>
          <w:tab w:val="left" w:pos="993"/>
        </w:tabs>
        <w:spacing w:after="120"/>
        <w:ind w:left="1077"/>
        <w:contextualSpacing w:val="0"/>
        <w:jc w:val="both"/>
        <w:rPr>
          <w:b/>
          <w:bCs/>
        </w:rPr>
      </w:pPr>
      <w:r w:rsidRPr="00C3236B">
        <w:t>The DPO will:</w:t>
      </w:r>
    </w:p>
    <w:p w14:paraId="1ED96B72" w14:textId="77777777" w:rsidR="00707A7F" w:rsidRPr="00C3236B" w:rsidRDefault="00707A7F" w:rsidP="00A80F0F">
      <w:pPr>
        <w:pStyle w:val="ListParagraph"/>
        <w:numPr>
          <w:ilvl w:val="0"/>
          <w:numId w:val="12"/>
        </w:numPr>
        <w:spacing w:after="0"/>
        <w:ind w:left="1701" w:hanging="425"/>
        <w:contextualSpacing w:val="0"/>
        <w:jc w:val="both"/>
      </w:pPr>
      <w:r w:rsidRPr="00C3236B">
        <w:t xml:space="preserve">Provide advice to the Practice and its employees on compliance obligations with data protection law </w:t>
      </w:r>
    </w:p>
    <w:p w14:paraId="15FBB8E7" w14:textId="77777777" w:rsidR="00707A7F" w:rsidRPr="00C3236B" w:rsidRDefault="00707A7F" w:rsidP="00A80F0F">
      <w:pPr>
        <w:pStyle w:val="ListParagraph"/>
        <w:numPr>
          <w:ilvl w:val="0"/>
          <w:numId w:val="12"/>
        </w:numPr>
        <w:spacing w:after="0"/>
        <w:ind w:left="1701" w:hanging="425"/>
        <w:contextualSpacing w:val="0"/>
        <w:jc w:val="both"/>
      </w:pPr>
      <w:r w:rsidRPr="00C3236B">
        <w:t xml:space="preserve">Advise on when data protection impact assessments are required </w:t>
      </w:r>
    </w:p>
    <w:p w14:paraId="74F12A24"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Monitor compliance with data protection law and organisational policies in relation to data protection law</w:t>
      </w:r>
    </w:p>
    <w:p w14:paraId="62EA9811"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Co-operate with, and be the first point of contact for the Information Commissioner </w:t>
      </w:r>
    </w:p>
    <w:p w14:paraId="5CD8C114"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Be the first point of contact within the organisation for all data protection matters </w:t>
      </w:r>
    </w:p>
    <w:p w14:paraId="0274149B"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Be available to be contacted directly by data subjects </w:t>
      </w:r>
    </w:p>
    <w:p w14:paraId="3A4726D8"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Take into account information risk when performing the above </w:t>
      </w:r>
    </w:p>
    <w:p w14:paraId="31615223" w14:textId="3BB18A7D" w:rsidR="00333839" w:rsidRDefault="00333839"/>
    <w:p w14:paraId="12BCB6AC" w14:textId="77777777" w:rsidR="00C7184E" w:rsidRDefault="00C7184E"/>
    <w:p w14:paraId="7C04DBA8" w14:textId="77777777" w:rsidR="002D46AB" w:rsidRPr="00C3236B" w:rsidRDefault="002D46AB" w:rsidP="002D46AB">
      <w:pPr>
        <w:pStyle w:val="ListParagraph"/>
        <w:numPr>
          <w:ilvl w:val="1"/>
          <w:numId w:val="1"/>
        </w:numPr>
        <w:tabs>
          <w:tab w:val="left" w:pos="993"/>
        </w:tabs>
        <w:jc w:val="both"/>
        <w:rPr>
          <w:b/>
          <w:bCs/>
        </w:rPr>
      </w:pPr>
      <w:r w:rsidRPr="00C3236B">
        <w:rPr>
          <w:b/>
          <w:bCs/>
        </w:rPr>
        <w:t>All Staff</w:t>
      </w:r>
    </w:p>
    <w:p w14:paraId="616BB03E" w14:textId="77777777" w:rsidR="002D46AB" w:rsidRPr="00C3236B" w:rsidRDefault="002D46AB" w:rsidP="00C7184E">
      <w:pPr>
        <w:pStyle w:val="ListParagraph"/>
        <w:numPr>
          <w:ilvl w:val="2"/>
          <w:numId w:val="1"/>
        </w:numPr>
        <w:tabs>
          <w:tab w:val="left" w:pos="993"/>
        </w:tabs>
        <w:spacing w:after="120"/>
        <w:ind w:left="1077"/>
        <w:contextualSpacing w:val="0"/>
        <w:jc w:val="both"/>
      </w:pPr>
      <w:r w:rsidRPr="00C3236B">
        <w:t>It is the responsibility of all staff to:</w:t>
      </w:r>
    </w:p>
    <w:p w14:paraId="7B55303C" w14:textId="77777777" w:rsidR="002D46AB" w:rsidRPr="00C3236B" w:rsidRDefault="002D46AB" w:rsidP="00A80F0F">
      <w:pPr>
        <w:pStyle w:val="ListParagraph"/>
        <w:numPr>
          <w:ilvl w:val="0"/>
          <w:numId w:val="13"/>
        </w:numPr>
        <w:tabs>
          <w:tab w:val="left" w:pos="993"/>
        </w:tabs>
        <w:spacing w:after="0"/>
        <w:ind w:left="1701" w:hanging="425"/>
        <w:contextualSpacing w:val="0"/>
        <w:jc w:val="both"/>
      </w:pPr>
      <w:r w:rsidRPr="00C3236B">
        <w:t>Adhere to this policy</w:t>
      </w:r>
    </w:p>
    <w:p w14:paraId="0E28555A" w14:textId="77777777" w:rsidR="002D46AB" w:rsidRPr="00C3236B" w:rsidRDefault="002D46AB" w:rsidP="00A80F0F">
      <w:pPr>
        <w:pStyle w:val="ListParagraph"/>
        <w:numPr>
          <w:ilvl w:val="0"/>
          <w:numId w:val="13"/>
        </w:numPr>
        <w:tabs>
          <w:tab w:val="left" w:pos="993"/>
        </w:tabs>
        <w:spacing w:after="0"/>
        <w:ind w:left="1701" w:hanging="425"/>
        <w:contextualSpacing w:val="0"/>
        <w:jc w:val="both"/>
      </w:pPr>
      <w:r w:rsidRPr="00C3236B">
        <w:t>To know where to access further support</w:t>
      </w:r>
    </w:p>
    <w:p w14:paraId="251AAB30" w14:textId="240046EF" w:rsidR="00B576B2" w:rsidRPr="00C3236B" w:rsidRDefault="002D46AB" w:rsidP="00A80F0F">
      <w:pPr>
        <w:pStyle w:val="ListParagraph"/>
        <w:numPr>
          <w:ilvl w:val="0"/>
          <w:numId w:val="13"/>
        </w:numPr>
        <w:tabs>
          <w:tab w:val="left" w:pos="993"/>
        </w:tabs>
        <w:spacing w:after="0"/>
        <w:ind w:left="1701" w:hanging="425"/>
        <w:contextualSpacing w:val="0"/>
        <w:jc w:val="both"/>
      </w:pPr>
      <w:r w:rsidRPr="00C3236B">
        <w:t>Complete annual Data Security Awareness mandatory training</w:t>
      </w:r>
    </w:p>
    <w:p w14:paraId="64939ED8" w14:textId="77777777" w:rsidR="002D46AB" w:rsidRDefault="002D46AB" w:rsidP="00A80F0F">
      <w:pPr>
        <w:pStyle w:val="ListParagraph"/>
        <w:tabs>
          <w:tab w:val="left" w:pos="993"/>
        </w:tabs>
        <w:spacing w:after="0" w:line="240" w:lineRule="auto"/>
        <w:ind w:left="1417"/>
        <w:contextualSpacing w:val="0"/>
        <w:jc w:val="both"/>
      </w:pPr>
    </w:p>
    <w:p w14:paraId="64215214" w14:textId="77777777" w:rsidR="00A80F0F" w:rsidRDefault="00A80F0F" w:rsidP="00A80F0F">
      <w:pPr>
        <w:pStyle w:val="ListParagraph"/>
        <w:tabs>
          <w:tab w:val="left" w:pos="993"/>
        </w:tabs>
        <w:spacing w:after="0" w:line="240" w:lineRule="auto"/>
        <w:ind w:left="1417"/>
        <w:contextualSpacing w:val="0"/>
        <w:jc w:val="both"/>
      </w:pPr>
    </w:p>
    <w:p w14:paraId="4ED23509" w14:textId="49EAB9D2" w:rsidR="00B576B2" w:rsidRDefault="00B576B2" w:rsidP="00A80F0F">
      <w:pPr>
        <w:keepNext/>
        <w:keepLines/>
        <w:numPr>
          <w:ilvl w:val="0"/>
          <w:numId w:val="1"/>
        </w:numPr>
        <w:spacing w:after="0"/>
        <w:jc w:val="both"/>
        <w:outlineLvl w:val="0"/>
        <w:rPr>
          <w:rFonts w:eastAsiaTheme="majorEastAsia"/>
          <w:b/>
          <w:bCs/>
          <w:sz w:val="32"/>
          <w:szCs w:val="32"/>
        </w:rPr>
      </w:pPr>
      <w:bookmarkStart w:id="7" w:name="_Toc157065605"/>
      <w:r w:rsidRPr="00B576B2">
        <w:rPr>
          <w:rFonts w:eastAsiaTheme="majorEastAsia"/>
          <w:b/>
          <w:bCs/>
          <w:sz w:val="32"/>
          <w:szCs w:val="32"/>
        </w:rPr>
        <w:t>Definitions</w:t>
      </w:r>
      <w:bookmarkEnd w:id="7"/>
    </w:p>
    <w:p w14:paraId="6BAE2C71" w14:textId="410E9E85" w:rsidR="00A56B65" w:rsidRPr="000A1D5B" w:rsidRDefault="000A1D5B" w:rsidP="00A80F0F">
      <w:pPr>
        <w:pStyle w:val="ListParagraph"/>
        <w:numPr>
          <w:ilvl w:val="1"/>
          <w:numId w:val="1"/>
        </w:numPr>
        <w:jc w:val="both"/>
      </w:pPr>
      <w:r>
        <w:t>‘</w:t>
      </w:r>
      <w:r w:rsidRPr="000A1D5B">
        <w:rPr>
          <w:b/>
          <w:bCs/>
        </w:rPr>
        <w:t>The Act</w:t>
      </w:r>
      <w:r w:rsidR="00AB2DA8">
        <w:rPr>
          <w:b/>
          <w:bCs/>
        </w:rPr>
        <w:t>/FOIA</w:t>
      </w:r>
      <w:r w:rsidRPr="000A1D5B">
        <w:rPr>
          <w:b/>
          <w:bCs/>
        </w:rPr>
        <w:t>’</w:t>
      </w:r>
    </w:p>
    <w:p w14:paraId="1758D800" w14:textId="1F332C8F" w:rsidR="000A1D5B" w:rsidRDefault="00605BC5" w:rsidP="00A80F0F">
      <w:pPr>
        <w:pStyle w:val="ListParagraph"/>
        <w:ind w:left="760"/>
        <w:jc w:val="both"/>
      </w:pPr>
      <w:r w:rsidRPr="00605BC5">
        <w:t>Freedom of Information Act 2000</w:t>
      </w:r>
      <w:r w:rsidR="009B7A29">
        <w:t>.</w:t>
      </w:r>
      <w:r w:rsidRPr="00605BC5">
        <w:cr/>
      </w:r>
    </w:p>
    <w:p w14:paraId="2388E9B6" w14:textId="2272FCB8" w:rsidR="00AF4A0F" w:rsidRDefault="00486124" w:rsidP="00A80F0F">
      <w:pPr>
        <w:pStyle w:val="ListParagraph"/>
        <w:numPr>
          <w:ilvl w:val="1"/>
          <w:numId w:val="1"/>
        </w:numPr>
        <w:jc w:val="both"/>
        <w:rPr>
          <w:b/>
          <w:bCs/>
        </w:rPr>
      </w:pPr>
      <w:r w:rsidRPr="00486124">
        <w:rPr>
          <w:b/>
          <w:bCs/>
        </w:rPr>
        <w:t>Applicant (or Requester)</w:t>
      </w:r>
    </w:p>
    <w:p w14:paraId="3055E640" w14:textId="57D19AF9" w:rsidR="00486124" w:rsidRDefault="00486124" w:rsidP="00A80F0F">
      <w:pPr>
        <w:pStyle w:val="ListParagraph"/>
        <w:ind w:left="760"/>
        <w:jc w:val="both"/>
      </w:pPr>
      <w:r>
        <w:t>The individual(s), group or organisation requesting access to information under the FOIA or EIR</w:t>
      </w:r>
      <w:r w:rsidR="009B7A29">
        <w:t>.</w:t>
      </w:r>
    </w:p>
    <w:p w14:paraId="07C353BF" w14:textId="77777777" w:rsidR="000D683C" w:rsidRPr="00486124" w:rsidRDefault="000D683C" w:rsidP="00A80F0F">
      <w:pPr>
        <w:pStyle w:val="ListParagraph"/>
        <w:ind w:left="760"/>
        <w:jc w:val="both"/>
        <w:rPr>
          <w:b/>
          <w:bCs/>
        </w:rPr>
      </w:pPr>
    </w:p>
    <w:p w14:paraId="35691BB3" w14:textId="16883AA5" w:rsidR="00AF4A0F" w:rsidRDefault="00D26189" w:rsidP="00A80F0F">
      <w:pPr>
        <w:pStyle w:val="ListParagraph"/>
        <w:numPr>
          <w:ilvl w:val="1"/>
          <w:numId w:val="1"/>
        </w:numPr>
        <w:jc w:val="both"/>
        <w:rPr>
          <w:b/>
          <w:bCs/>
        </w:rPr>
      </w:pPr>
      <w:r w:rsidRPr="00D26189">
        <w:rPr>
          <w:b/>
          <w:bCs/>
        </w:rPr>
        <w:t>Data Protection Act 2018 (DPA 2018)</w:t>
      </w:r>
    </w:p>
    <w:p w14:paraId="0C831D03" w14:textId="3E7E213F" w:rsidR="009B7A29" w:rsidRDefault="00D26189" w:rsidP="00A80F0F">
      <w:pPr>
        <w:pStyle w:val="ListParagraph"/>
        <w:ind w:left="760"/>
        <w:jc w:val="both"/>
      </w:pPr>
      <w:r>
        <w:t>The Data Protection Act 2018 is an Act of Parliament which updates data protection laws in the UK. It is a national law which complements the UK General Data Protection Regulation (GDPR) and replaces the Data Protection Act 1998.</w:t>
      </w:r>
    </w:p>
    <w:p w14:paraId="0F51FFDE" w14:textId="77777777" w:rsidR="009B7A29" w:rsidRDefault="009B7A29" w:rsidP="00A80F0F">
      <w:pPr>
        <w:pStyle w:val="ListParagraph"/>
        <w:ind w:left="760"/>
        <w:jc w:val="both"/>
      </w:pPr>
    </w:p>
    <w:p w14:paraId="5832E1EA" w14:textId="35EEA478" w:rsidR="00A77114" w:rsidRDefault="00A77114" w:rsidP="00A80F0F">
      <w:pPr>
        <w:pStyle w:val="ListParagraph"/>
        <w:numPr>
          <w:ilvl w:val="1"/>
          <w:numId w:val="1"/>
        </w:numPr>
        <w:jc w:val="both"/>
        <w:rPr>
          <w:b/>
          <w:bCs/>
        </w:rPr>
      </w:pPr>
      <w:r w:rsidRPr="00D26189">
        <w:rPr>
          <w:b/>
          <w:bCs/>
        </w:rPr>
        <w:t xml:space="preserve">Data Protection </w:t>
      </w:r>
      <w:r w:rsidR="006F508B" w:rsidRPr="006F508B">
        <w:rPr>
          <w:b/>
          <w:bCs/>
        </w:rPr>
        <w:t>Principles</w:t>
      </w:r>
    </w:p>
    <w:p w14:paraId="26D5A036" w14:textId="78094E01" w:rsidR="00C3236B" w:rsidRDefault="006F508B" w:rsidP="00A80F0F">
      <w:pPr>
        <w:pStyle w:val="ListParagraph"/>
        <w:ind w:left="760"/>
        <w:jc w:val="both"/>
      </w:pPr>
      <w:r>
        <w:t>The Data Protection Act 2018 and the UK General Data Protection Regulation set out seven key principles that should lie at the heart of our approach to processing personal data.</w:t>
      </w:r>
    </w:p>
    <w:p w14:paraId="3060B038" w14:textId="77777777" w:rsidR="00F16196" w:rsidRDefault="00F16196" w:rsidP="00A80F0F">
      <w:pPr>
        <w:pStyle w:val="ListParagraph"/>
        <w:ind w:left="760"/>
        <w:jc w:val="both"/>
      </w:pPr>
    </w:p>
    <w:p w14:paraId="0E50FF19" w14:textId="37FE4232" w:rsidR="00D55090" w:rsidRDefault="002E086E" w:rsidP="00A80F0F">
      <w:pPr>
        <w:pStyle w:val="ListParagraph"/>
        <w:numPr>
          <w:ilvl w:val="1"/>
          <w:numId w:val="1"/>
        </w:numPr>
        <w:jc w:val="both"/>
        <w:rPr>
          <w:b/>
          <w:bCs/>
        </w:rPr>
      </w:pPr>
      <w:r w:rsidRPr="002E086E">
        <w:rPr>
          <w:b/>
          <w:bCs/>
        </w:rPr>
        <w:t>Duty to confirm or deny</w:t>
      </w:r>
    </w:p>
    <w:p w14:paraId="303E44E4" w14:textId="09412539" w:rsidR="002E086E" w:rsidRDefault="00C66987" w:rsidP="00A80F0F">
      <w:pPr>
        <w:pStyle w:val="ListParagraph"/>
        <w:ind w:left="760"/>
        <w:jc w:val="both"/>
      </w:pPr>
      <w:r>
        <w:lastRenderedPageBreak/>
        <w:t>The FOIA and EIR require a public authority to inform a requester whether it holds the information specified in the request - this is known as 'the duty to confirm or deny'</w:t>
      </w:r>
      <w:r w:rsidR="009B7A29">
        <w:t>.</w:t>
      </w:r>
    </w:p>
    <w:p w14:paraId="72C73E77" w14:textId="60B45C68" w:rsidR="00DB1D32" w:rsidRDefault="00DB1D32" w:rsidP="00A80F0F">
      <w:pPr>
        <w:pStyle w:val="ListParagraph"/>
        <w:ind w:left="760"/>
        <w:jc w:val="both"/>
      </w:pPr>
    </w:p>
    <w:p w14:paraId="0249E152" w14:textId="48EAE9B7" w:rsidR="00DB1D32" w:rsidRPr="00DB1D32" w:rsidRDefault="00DB1D32" w:rsidP="00A80F0F">
      <w:pPr>
        <w:pStyle w:val="ListParagraph"/>
        <w:numPr>
          <w:ilvl w:val="1"/>
          <w:numId w:val="1"/>
        </w:numPr>
        <w:jc w:val="both"/>
        <w:rPr>
          <w:b/>
          <w:bCs/>
        </w:rPr>
      </w:pPr>
      <w:r w:rsidRPr="00DB1D32">
        <w:rPr>
          <w:b/>
          <w:bCs/>
        </w:rPr>
        <w:t>Environmental Information Regulations 2004 (EIR)</w:t>
      </w:r>
    </w:p>
    <w:p w14:paraId="02CB3633" w14:textId="331F2313" w:rsidR="00DB1D32" w:rsidRDefault="005D2D00" w:rsidP="00A80F0F">
      <w:pPr>
        <w:pStyle w:val="ListParagraph"/>
        <w:ind w:left="760"/>
        <w:jc w:val="both"/>
      </w:pPr>
      <w:r>
        <w:t>The legislation that provides a statutory right of access to environmental information held by public authorities.</w:t>
      </w:r>
    </w:p>
    <w:p w14:paraId="4C917115" w14:textId="02AC2307" w:rsidR="00E47033" w:rsidRDefault="00E47033" w:rsidP="00AB141D">
      <w:pPr>
        <w:pStyle w:val="ListParagraph"/>
        <w:ind w:left="760"/>
        <w:jc w:val="both"/>
      </w:pPr>
    </w:p>
    <w:p w14:paraId="04126DFF" w14:textId="52B5CF2A" w:rsidR="00E47033" w:rsidRDefault="00D935B3" w:rsidP="00AB141D">
      <w:pPr>
        <w:pStyle w:val="ListParagraph"/>
        <w:numPr>
          <w:ilvl w:val="1"/>
          <w:numId w:val="1"/>
        </w:numPr>
        <w:jc w:val="both"/>
        <w:rPr>
          <w:b/>
          <w:bCs/>
        </w:rPr>
      </w:pPr>
      <w:r w:rsidRPr="00D935B3">
        <w:rPr>
          <w:b/>
          <w:bCs/>
        </w:rPr>
        <w:t>Exceptions</w:t>
      </w:r>
    </w:p>
    <w:p w14:paraId="196B3E86" w14:textId="33F57E94" w:rsidR="002E086E" w:rsidRDefault="00D935B3" w:rsidP="00AB141D">
      <w:pPr>
        <w:pStyle w:val="ListParagraph"/>
        <w:ind w:left="760"/>
        <w:jc w:val="both"/>
      </w:pPr>
      <w:r>
        <w:t>Similar to FOIA exemptions, the Environmental Information Regulations have 14 exceptions that prevent the disclosure of information.</w:t>
      </w:r>
    </w:p>
    <w:p w14:paraId="6C05BAB8" w14:textId="77777777" w:rsidR="0055728E" w:rsidRPr="0055728E" w:rsidRDefault="0055728E" w:rsidP="00AB141D">
      <w:pPr>
        <w:pStyle w:val="ListParagraph"/>
        <w:ind w:left="760"/>
        <w:jc w:val="both"/>
        <w:rPr>
          <w:b/>
          <w:bCs/>
        </w:rPr>
      </w:pPr>
    </w:p>
    <w:p w14:paraId="0A59A485" w14:textId="4490A733" w:rsidR="0055728E" w:rsidRDefault="0055728E" w:rsidP="00AB141D">
      <w:pPr>
        <w:pStyle w:val="ListParagraph"/>
        <w:numPr>
          <w:ilvl w:val="1"/>
          <w:numId w:val="1"/>
        </w:numPr>
        <w:jc w:val="both"/>
        <w:rPr>
          <w:b/>
          <w:bCs/>
        </w:rPr>
      </w:pPr>
      <w:r w:rsidRPr="0055728E">
        <w:rPr>
          <w:b/>
          <w:bCs/>
        </w:rPr>
        <w:t>Exemptions</w:t>
      </w:r>
    </w:p>
    <w:p w14:paraId="673E74C2" w14:textId="5D3537AD" w:rsidR="00A11B6E" w:rsidRDefault="00644642" w:rsidP="005B336E">
      <w:pPr>
        <w:pStyle w:val="ListParagraph"/>
        <w:ind w:left="760"/>
        <w:jc w:val="both"/>
      </w:pPr>
      <w:r>
        <w:t>Under the FOIA some information held by the Practice does not need to be provided to an applicant because one or more of 23 exemptions outlined in the Act apply.</w:t>
      </w:r>
    </w:p>
    <w:p w14:paraId="3B9F87A0" w14:textId="77777777" w:rsidR="005B336E" w:rsidRDefault="005B336E" w:rsidP="005B336E">
      <w:pPr>
        <w:pStyle w:val="ListParagraph"/>
        <w:ind w:left="760"/>
        <w:jc w:val="both"/>
        <w:rPr>
          <w:b/>
          <w:bCs/>
        </w:rPr>
      </w:pPr>
    </w:p>
    <w:p w14:paraId="53B5FC00" w14:textId="77777777" w:rsidR="00D06B67" w:rsidRDefault="00D06B67" w:rsidP="005B336E">
      <w:pPr>
        <w:pStyle w:val="ListParagraph"/>
        <w:ind w:left="760"/>
        <w:jc w:val="both"/>
        <w:rPr>
          <w:b/>
          <w:bCs/>
        </w:rPr>
      </w:pPr>
    </w:p>
    <w:p w14:paraId="7019797B" w14:textId="77777777" w:rsidR="00D06B67" w:rsidRDefault="00D06B67" w:rsidP="005B336E">
      <w:pPr>
        <w:pStyle w:val="ListParagraph"/>
        <w:ind w:left="760"/>
        <w:jc w:val="both"/>
        <w:rPr>
          <w:b/>
          <w:bCs/>
        </w:rPr>
      </w:pPr>
    </w:p>
    <w:p w14:paraId="38C452E7" w14:textId="77777777" w:rsidR="00D06B67" w:rsidRPr="005B336E" w:rsidRDefault="00D06B67" w:rsidP="005B336E">
      <w:pPr>
        <w:pStyle w:val="ListParagraph"/>
        <w:ind w:left="760"/>
        <w:jc w:val="both"/>
        <w:rPr>
          <w:b/>
          <w:bCs/>
        </w:rPr>
      </w:pPr>
    </w:p>
    <w:p w14:paraId="381F3819" w14:textId="1E18E7AD" w:rsidR="009333ED" w:rsidRDefault="009333ED" w:rsidP="00E6590F">
      <w:pPr>
        <w:pStyle w:val="ListParagraph"/>
        <w:numPr>
          <w:ilvl w:val="1"/>
          <w:numId w:val="1"/>
        </w:numPr>
        <w:jc w:val="both"/>
        <w:rPr>
          <w:b/>
          <w:bCs/>
        </w:rPr>
      </w:pPr>
      <w:r w:rsidRPr="009333ED">
        <w:rPr>
          <w:b/>
          <w:bCs/>
        </w:rPr>
        <w:t>Information</w:t>
      </w:r>
    </w:p>
    <w:p w14:paraId="4B56746E" w14:textId="5C020537" w:rsidR="004B05E2" w:rsidRDefault="00163631" w:rsidP="00E6590F">
      <w:pPr>
        <w:pStyle w:val="ListParagraph"/>
        <w:ind w:left="760"/>
        <w:jc w:val="both"/>
      </w:pPr>
      <w:r>
        <w:t>In the context of FOI and EIR, information is defined as each item of material held by the Practice in paper or electronic form and includes documents, computer files, letters, emails, photographs, notes and sound or video recordings.</w:t>
      </w:r>
    </w:p>
    <w:p w14:paraId="548EF542" w14:textId="77777777" w:rsidR="004B05E2" w:rsidRDefault="004B05E2" w:rsidP="00E6590F">
      <w:pPr>
        <w:pStyle w:val="ListParagraph"/>
        <w:ind w:left="760"/>
        <w:jc w:val="both"/>
      </w:pPr>
    </w:p>
    <w:p w14:paraId="1E13F3DF" w14:textId="6C8ECD12" w:rsidR="004B05E2" w:rsidRDefault="004B05E2" w:rsidP="00E6590F">
      <w:pPr>
        <w:pStyle w:val="ListParagraph"/>
        <w:numPr>
          <w:ilvl w:val="1"/>
          <w:numId w:val="1"/>
        </w:numPr>
        <w:tabs>
          <w:tab w:val="left" w:pos="851"/>
        </w:tabs>
        <w:ind w:left="851" w:hanging="567"/>
        <w:jc w:val="both"/>
        <w:rPr>
          <w:b/>
          <w:bCs/>
        </w:rPr>
      </w:pPr>
      <w:r w:rsidRPr="0066245D">
        <w:rPr>
          <w:b/>
          <w:bCs/>
        </w:rPr>
        <w:t>Information Commissioner’s Office (ICO)</w:t>
      </w:r>
    </w:p>
    <w:p w14:paraId="3D5E2A51" w14:textId="1A4F5D0F" w:rsidR="0066245D" w:rsidRDefault="005A3FF8" w:rsidP="00E6590F">
      <w:pPr>
        <w:pStyle w:val="ListParagraph"/>
        <w:tabs>
          <w:tab w:val="left" w:pos="851"/>
        </w:tabs>
        <w:ind w:left="851"/>
        <w:jc w:val="both"/>
      </w:pPr>
      <w:r>
        <w:t>The Information Commissioner oversees and enforces the Freedom of Information Act 2000, the Environmental Information Regulations 2004, the UK General Data Protection Regulation and Data Protection Act 2018</w:t>
      </w:r>
      <w:r w:rsidR="00AB141D">
        <w:t>.</w:t>
      </w:r>
    </w:p>
    <w:p w14:paraId="7AE3DC1D" w14:textId="77777777" w:rsidR="00C47D23" w:rsidRPr="0066245D" w:rsidRDefault="00C47D23" w:rsidP="00E6590F">
      <w:pPr>
        <w:pStyle w:val="ListParagraph"/>
        <w:tabs>
          <w:tab w:val="left" w:pos="851"/>
        </w:tabs>
        <w:ind w:left="851"/>
        <w:jc w:val="both"/>
        <w:rPr>
          <w:b/>
          <w:bCs/>
        </w:rPr>
      </w:pPr>
    </w:p>
    <w:p w14:paraId="534BAA1D" w14:textId="7E7490A9" w:rsidR="0066245D" w:rsidRDefault="00C47D23" w:rsidP="00E6590F">
      <w:pPr>
        <w:pStyle w:val="ListParagraph"/>
        <w:numPr>
          <w:ilvl w:val="1"/>
          <w:numId w:val="1"/>
        </w:numPr>
        <w:tabs>
          <w:tab w:val="left" w:pos="993"/>
        </w:tabs>
        <w:ind w:hanging="476"/>
        <w:jc w:val="both"/>
        <w:rPr>
          <w:b/>
          <w:bCs/>
        </w:rPr>
      </w:pPr>
      <w:r>
        <w:t xml:space="preserve"> </w:t>
      </w:r>
      <w:r w:rsidR="0011120A" w:rsidRPr="0011120A">
        <w:rPr>
          <w:b/>
          <w:bCs/>
        </w:rPr>
        <w:t>Publication Scheme</w:t>
      </w:r>
    </w:p>
    <w:p w14:paraId="58DE9F79" w14:textId="3A73A872" w:rsidR="00862E61" w:rsidRDefault="00862E61" w:rsidP="00E6590F">
      <w:pPr>
        <w:pStyle w:val="ListParagraph"/>
        <w:tabs>
          <w:tab w:val="left" w:pos="993"/>
        </w:tabs>
        <w:ind w:left="851"/>
        <w:jc w:val="both"/>
      </w:pPr>
      <w:r>
        <w:t>A document from the Information Commissioner’s Office specifying the 7 classes of information that public bodies are expected to routinely make available to the public.</w:t>
      </w:r>
    </w:p>
    <w:p w14:paraId="0211F216" w14:textId="35D6AAE2" w:rsidR="008F2387" w:rsidRDefault="008F2387" w:rsidP="00AB141D">
      <w:pPr>
        <w:pStyle w:val="ListParagraph"/>
        <w:tabs>
          <w:tab w:val="left" w:pos="993"/>
        </w:tabs>
        <w:ind w:left="851"/>
        <w:jc w:val="both"/>
      </w:pPr>
    </w:p>
    <w:p w14:paraId="07666F74" w14:textId="050994A5" w:rsidR="00B26631" w:rsidRDefault="006D0284" w:rsidP="00AB141D">
      <w:pPr>
        <w:pStyle w:val="ListParagraph"/>
        <w:numPr>
          <w:ilvl w:val="1"/>
          <w:numId w:val="1"/>
        </w:numPr>
        <w:tabs>
          <w:tab w:val="left" w:pos="993"/>
        </w:tabs>
        <w:ind w:left="851" w:hanging="567"/>
        <w:jc w:val="both"/>
        <w:rPr>
          <w:b/>
          <w:bCs/>
        </w:rPr>
      </w:pPr>
      <w:r w:rsidRPr="00DF0CC1">
        <w:rPr>
          <w:b/>
          <w:bCs/>
        </w:rPr>
        <w:t>Personal Data</w:t>
      </w:r>
    </w:p>
    <w:p w14:paraId="0C9D92C2" w14:textId="7143F214" w:rsidR="003C2213" w:rsidRDefault="00EF56D4" w:rsidP="00C442AC">
      <w:pPr>
        <w:pStyle w:val="ListParagraph"/>
        <w:spacing w:after="120"/>
        <w:ind w:left="851"/>
        <w:contextualSpacing w:val="0"/>
        <w:jc w:val="both"/>
      </w:pPr>
      <w:r w:rsidRPr="00475657">
        <w:t>Personal Data is any information relating to an identifiable person who can be directly or indirectly identified</w:t>
      </w:r>
      <w:r w:rsidR="003C2213">
        <w:t>:</w:t>
      </w:r>
    </w:p>
    <w:p w14:paraId="1675036D" w14:textId="77777777" w:rsidR="00C442AC" w:rsidRDefault="00C442AC" w:rsidP="00C442AC">
      <w:pPr>
        <w:pStyle w:val="ListParagraph"/>
        <w:numPr>
          <w:ilvl w:val="0"/>
          <w:numId w:val="19"/>
        </w:numPr>
        <w:jc w:val="both"/>
      </w:pPr>
      <w:r>
        <w:t>Key identifiable information includes:</w:t>
      </w:r>
    </w:p>
    <w:p w14:paraId="22113BF3" w14:textId="77777777" w:rsidR="00C442AC" w:rsidRDefault="00C442AC" w:rsidP="00C442AC">
      <w:pPr>
        <w:pStyle w:val="ListParagraph"/>
        <w:numPr>
          <w:ilvl w:val="0"/>
          <w:numId w:val="19"/>
        </w:numPr>
        <w:jc w:val="both"/>
      </w:pPr>
      <w:r>
        <w:t>Person’s name, address, full post code, date of birth;</w:t>
      </w:r>
    </w:p>
    <w:p w14:paraId="0A359A78" w14:textId="77777777" w:rsidR="00C442AC" w:rsidRDefault="00C442AC" w:rsidP="00C442AC">
      <w:pPr>
        <w:pStyle w:val="ListParagraph"/>
        <w:numPr>
          <w:ilvl w:val="0"/>
          <w:numId w:val="19"/>
        </w:numPr>
        <w:jc w:val="both"/>
      </w:pPr>
      <w:r>
        <w:t>Pictures, photographs, videos, audio-tapes or other images of a person;</w:t>
      </w:r>
    </w:p>
    <w:p w14:paraId="4573A21E" w14:textId="77777777" w:rsidR="00C442AC" w:rsidRDefault="00C442AC" w:rsidP="00C442AC">
      <w:pPr>
        <w:pStyle w:val="ListParagraph"/>
        <w:numPr>
          <w:ilvl w:val="0"/>
          <w:numId w:val="19"/>
        </w:numPr>
        <w:jc w:val="both"/>
      </w:pPr>
      <w:r>
        <w:t>NHS number and local patient identifiable codes;</w:t>
      </w:r>
    </w:p>
    <w:p w14:paraId="7E8A4A3F" w14:textId="33FFA01A" w:rsidR="00AB141D" w:rsidRDefault="00C442AC" w:rsidP="00E6590F">
      <w:pPr>
        <w:pStyle w:val="ListParagraph"/>
        <w:numPr>
          <w:ilvl w:val="0"/>
          <w:numId w:val="19"/>
        </w:numPr>
        <w:jc w:val="both"/>
      </w:pPr>
      <w:r>
        <w:t>Anything else that may be used to identify a person directly or indirectly e.g. rare diseases, drug treatments or statistical analyses which have very small numbers within a small population may allow individuals to be identified.</w:t>
      </w:r>
    </w:p>
    <w:p w14:paraId="561A2AB2" w14:textId="77777777" w:rsidR="00C442AC" w:rsidRDefault="00C442AC" w:rsidP="00E6590F">
      <w:pPr>
        <w:pStyle w:val="ListParagraph"/>
        <w:ind w:left="1480"/>
        <w:jc w:val="both"/>
      </w:pPr>
    </w:p>
    <w:p w14:paraId="5B982DE5" w14:textId="44683BE0" w:rsidR="00DF0CC1" w:rsidRPr="00FC1486" w:rsidRDefault="00FC1486" w:rsidP="00E6590F">
      <w:pPr>
        <w:pStyle w:val="ListParagraph"/>
        <w:numPr>
          <w:ilvl w:val="1"/>
          <w:numId w:val="1"/>
        </w:numPr>
        <w:tabs>
          <w:tab w:val="left" w:pos="993"/>
        </w:tabs>
        <w:ind w:left="851" w:hanging="567"/>
        <w:jc w:val="both"/>
        <w:rPr>
          <w:b/>
          <w:bCs/>
        </w:rPr>
      </w:pPr>
      <w:r w:rsidRPr="00FC1486">
        <w:rPr>
          <w:b/>
          <w:bCs/>
        </w:rPr>
        <w:t>Public Authority</w:t>
      </w:r>
    </w:p>
    <w:p w14:paraId="4EAFDADC" w14:textId="18BBC53A" w:rsidR="00E07AF8" w:rsidRDefault="00C442AC" w:rsidP="00E6590F">
      <w:pPr>
        <w:pStyle w:val="ListParagraph"/>
        <w:tabs>
          <w:tab w:val="left" w:pos="851"/>
          <w:tab w:val="left" w:pos="993"/>
        </w:tabs>
        <w:ind w:left="760"/>
        <w:jc w:val="both"/>
      </w:pPr>
      <w:r>
        <w:lastRenderedPageBreak/>
        <w:tab/>
      </w:r>
      <w:r w:rsidR="00426177">
        <w:t>Authorities with a public function, such as the Practice</w:t>
      </w:r>
      <w:r>
        <w:t>.</w:t>
      </w:r>
    </w:p>
    <w:p w14:paraId="0C5A24AD" w14:textId="77777777" w:rsidR="00E07AF8" w:rsidRDefault="00E07AF8" w:rsidP="00E6590F">
      <w:pPr>
        <w:pStyle w:val="ListParagraph"/>
        <w:tabs>
          <w:tab w:val="left" w:pos="851"/>
          <w:tab w:val="left" w:pos="993"/>
        </w:tabs>
        <w:ind w:left="760"/>
        <w:jc w:val="both"/>
      </w:pPr>
    </w:p>
    <w:p w14:paraId="2FF83351" w14:textId="52C74DC0" w:rsidR="006D0284" w:rsidRDefault="000225BF" w:rsidP="00E6590F">
      <w:pPr>
        <w:pStyle w:val="ListParagraph"/>
        <w:numPr>
          <w:ilvl w:val="1"/>
          <w:numId w:val="1"/>
        </w:numPr>
        <w:tabs>
          <w:tab w:val="left" w:pos="851"/>
          <w:tab w:val="left" w:pos="993"/>
        </w:tabs>
        <w:ind w:left="851" w:hanging="567"/>
        <w:jc w:val="both"/>
        <w:rPr>
          <w:b/>
          <w:bCs/>
        </w:rPr>
      </w:pPr>
      <w:r w:rsidRPr="00133103">
        <w:rPr>
          <w:b/>
          <w:bCs/>
        </w:rPr>
        <w:t>Public Interest Test (PIT)</w:t>
      </w:r>
    </w:p>
    <w:p w14:paraId="42FE93B8" w14:textId="39E7BC6A" w:rsidR="00133103" w:rsidRPr="00133103" w:rsidRDefault="00F906CB" w:rsidP="00E6590F">
      <w:pPr>
        <w:pStyle w:val="ListParagraph"/>
        <w:tabs>
          <w:tab w:val="left" w:pos="851"/>
          <w:tab w:val="left" w:pos="993"/>
        </w:tabs>
        <w:ind w:left="851"/>
        <w:jc w:val="both"/>
        <w:rPr>
          <w:b/>
          <w:bCs/>
        </w:rPr>
      </w:pPr>
      <w:r>
        <w:t>A test used to determine whether disclosure of information is in the greater public interest. The test must be carried out where the Practice is considering applying a ‘qualified’ exemption under the FOIA or exceptions under the EIR.</w:t>
      </w:r>
    </w:p>
    <w:p w14:paraId="2764DD62" w14:textId="77777777" w:rsidR="000225BF" w:rsidRPr="0011120A" w:rsidRDefault="000225BF" w:rsidP="00E6590F">
      <w:pPr>
        <w:pStyle w:val="ListParagraph"/>
        <w:tabs>
          <w:tab w:val="left" w:pos="851"/>
          <w:tab w:val="left" w:pos="993"/>
        </w:tabs>
        <w:ind w:left="760"/>
        <w:jc w:val="both"/>
        <w:rPr>
          <w:b/>
          <w:bCs/>
        </w:rPr>
      </w:pPr>
    </w:p>
    <w:p w14:paraId="4C450249" w14:textId="46465587" w:rsidR="003A44A7" w:rsidRDefault="00F6475A" w:rsidP="00E6590F">
      <w:pPr>
        <w:pStyle w:val="ListParagraph"/>
        <w:numPr>
          <w:ilvl w:val="1"/>
          <w:numId w:val="1"/>
        </w:numPr>
        <w:tabs>
          <w:tab w:val="left" w:pos="851"/>
          <w:tab w:val="left" w:pos="993"/>
        </w:tabs>
        <w:ind w:left="851" w:hanging="567"/>
        <w:jc w:val="both"/>
        <w:rPr>
          <w:b/>
          <w:bCs/>
        </w:rPr>
      </w:pPr>
      <w:r w:rsidRPr="00F6475A">
        <w:rPr>
          <w:b/>
          <w:bCs/>
        </w:rPr>
        <w:t>Special Category Data</w:t>
      </w:r>
    </w:p>
    <w:p w14:paraId="0E4F73CF" w14:textId="7F8512A0" w:rsidR="00012050" w:rsidRPr="00C442AC" w:rsidRDefault="00012050" w:rsidP="00E6590F">
      <w:pPr>
        <w:pStyle w:val="ListParagraph"/>
        <w:autoSpaceDE w:val="0"/>
        <w:autoSpaceDN w:val="0"/>
        <w:adjustRightInd w:val="0"/>
        <w:spacing w:after="120"/>
        <w:ind w:left="851"/>
        <w:contextualSpacing w:val="0"/>
        <w:jc w:val="both"/>
        <w:rPr>
          <w:rFonts w:eastAsia="Times New Roman"/>
          <w:bCs/>
          <w:lang w:val="en-US"/>
        </w:rPr>
      </w:pPr>
      <w:r w:rsidRPr="00DA4CBE">
        <w:rPr>
          <w:rFonts w:eastAsia="Times New Roman"/>
          <w:bCs/>
          <w:lang w:val="en-US"/>
        </w:rPr>
        <w:t xml:space="preserve">Data held about an individual which contains both personal and sensitive information. Information categories detailed in the </w:t>
      </w:r>
      <w:r w:rsidR="00C442AC">
        <w:rPr>
          <w:rFonts w:eastAsia="Times New Roman"/>
          <w:bCs/>
          <w:lang w:val="en-US"/>
        </w:rPr>
        <w:t xml:space="preserve">UK </w:t>
      </w:r>
      <w:r w:rsidRPr="00DA4CBE">
        <w:rPr>
          <w:rFonts w:eastAsia="Times New Roman"/>
          <w:bCs/>
          <w:lang w:val="en-US"/>
        </w:rPr>
        <w:t>General Data Protection Regulations that are deemed as special categories of personal data:</w:t>
      </w:r>
    </w:p>
    <w:p w14:paraId="191A952F"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Racial or ethnic origin;</w:t>
      </w:r>
    </w:p>
    <w:p w14:paraId="2BD9DC68"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Religious or philosophical beliefs;</w:t>
      </w:r>
    </w:p>
    <w:p w14:paraId="5FE93B53"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Political opinions;</w:t>
      </w:r>
    </w:p>
    <w:p w14:paraId="1195CC2D"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Trade union membership;</w:t>
      </w:r>
    </w:p>
    <w:p w14:paraId="3AC698D7"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 xml:space="preserve">Genetic data (for the purpose of uniquely identifying a person) ; </w:t>
      </w:r>
    </w:p>
    <w:p w14:paraId="6FE23650"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Biometric data (for the purpose of uniquely identifying a person);</w:t>
      </w:r>
    </w:p>
    <w:p w14:paraId="544A7C78"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Physical or mental health;</w:t>
      </w:r>
    </w:p>
    <w:p w14:paraId="4895E687" w14:textId="77777777" w:rsidR="00012050" w:rsidRDefault="00012050" w:rsidP="00C442AC">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Sexual life/sexual orientation</w:t>
      </w:r>
    </w:p>
    <w:p w14:paraId="51DCA59F" w14:textId="77777777" w:rsidR="009D6416" w:rsidRDefault="009D6416" w:rsidP="009D6416">
      <w:pPr>
        <w:pStyle w:val="ListParagraph"/>
        <w:tabs>
          <w:tab w:val="left" w:pos="1134"/>
        </w:tabs>
        <w:autoSpaceDE w:val="0"/>
        <w:autoSpaceDN w:val="0"/>
        <w:adjustRightInd w:val="0"/>
        <w:spacing w:after="0" w:line="360" w:lineRule="auto"/>
        <w:ind w:left="1560"/>
        <w:rPr>
          <w:rFonts w:eastAsia="Times New Roman"/>
          <w:lang w:val="en-US"/>
        </w:rPr>
      </w:pPr>
    </w:p>
    <w:p w14:paraId="3ECDB0BD" w14:textId="77777777" w:rsidR="00C96A4F" w:rsidRDefault="00C96A4F" w:rsidP="009D6416">
      <w:pPr>
        <w:pStyle w:val="ListParagraph"/>
        <w:tabs>
          <w:tab w:val="left" w:pos="1134"/>
        </w:tabs>
        <w:autoSpaceDE w:val="0"/>
        <w:autoSpaceDN w:val="0"/>
        <w:adjustRightInd w:val="0"/>
        <w:spacing w:after="0" w:line="360" w:lineRule="auto"/>
        <w:ind w:left="1560"/>
        <w:rPr>
          <w:rFonts w:eastAsia="Times New Roman"/>
          <w:lang w:val="en-US"/>
        </w:rPr>
      </w:pPr>
    </w:p>
    <w:p w14:paraId="259BBEFB" w14:textId="77777777" w:rsidR="00C96A4F" w:rsidRDefault="00C96A4F" w:rsidP="00C96A4F">
      <w:pPr>
        <w:pStyle w:val="ListParagraph"/>
        <w:numPr>
          <w:ilvl w:val="0"/>
          <w:numId w:val="1"/>
        </w:numPr>
        <w:jc w:val="both"/>
        <w:rPr>
          <w:rFonts w:eastAsiaTheme="majorEastAsia"/>
          <w:b/>
          <w:bCs/>
          <w:sz w:val="32"/>
          <w:szCs w:val="32"/>
        </w:rPr>
      </w:pPr>
      <w:r>
        <w:rPr>
          <w:rFonts w:eastAsiaTheme="majorEastAsia"/>
          <w:b/>
          <w:bCs/>
          <w:sz w:val="32"/>
          <w:szCs w:val="32"/>
        </w:rPr>
        <w:t>Laws &amp; Regulations</w:t>
      </w:r>
    </w:p>
    <w:p w14:paraId="2E5E83EA" w14:textId="750A4D68" w:rsidR="00C442AC" w:rsidRPr="00C474FE" w:rsidRDefault="00C474FE" w:rsidP="00C474FE">
      <w:pPr>
        <w:pStyle w:val="ListParagraph"/>
        <w:numPr>
          <w:ilvl w:val="1"/>
          <w:numId w:val="1"/>
        </w:numPr>
        <w:spacing w:after="120"/>
        <w:ind w:hanging="403"/>
        <w:contextualSpacing w:val="0"/>
        <w:jc w:val="both"/>
      </w:pPr>
      <w:r w:rsidRPr="002B2391">
        <w:t xml:space="preserve">This </w:t>
      </w:r>
      <w:r>
        <w:t>Freedom of Information Policy</w:t>
      </w:r>
      <w:r w:rsidRPr="002B2391">
        <w:t xml:space="preserve"> will ensure that the </w:t>
      </w:r>
      <w:r>
        <w:t>Practice</w:t>
      </w:r>
      <w:r w:rsidRPr="002B2391">
        <w:t xml:space="preserve"> complies with all relevant laws, legislation and regulation.  This will include (but is not limited to):</w:t>
      </w:r>
    </w:p>
    <w:p w14:paraId="2683CDA3" w14:textId="77777777" w:rsidR="00A31F96" w:rsidRDefault="00A31F96" w:rsidP="00A31F96">
      <w:pPr>
        <w:pStyle w:val="ListParagraph"/>
        <w:numPr>
          <w:ilvl w:val="0"/>
          <w:numId w:val="14"/>
        </w:numPr>
        <w:spacing w:after="0"/>
        <w:ind w:left="1077" w:hanging="357"/>
        <w:contextualSpacing w:val="0"/>
        <w:jc w:val="both"/>
      </w:pPr>
      <w:hyperlink r:id="rId11" w:history="1">
        <w:r w:rsidRPr="003C4FC5">
          <w:rPr>
            <w:rStyle w:val="Hyperlink"/>
          </w:rPr>
          <w:t>Data Protection Act 2018</w:t>
        </w:r>
      </w:hyperlink>
    </w:p>
    <w:p w14:paraId="2974A109" w14:textId="77777777" w:rsidR="00A31F96" w:rsidRDefault="00A31F96" w:rsidP="00A31F96">
      <w:pPr>
        <w:pStyle w:val="ListParagraph"/>
        <w:numPr>
          <w:ilvl w:val="0"/>
          <w:numId w:val="14"/>
        </w:numPr>
        <w:spacing w:after="0"/>
        <w:ind w:left="1077" w:hanging="357"/>
        <w:contextualSpacing w:val="0"/>
        <w:jc w:val="both"/>
      </w:pPr>
      <w:hyperlink r:id="rId12" w:history="1">
        <w:r w:rsidRPr="00C25B36">
          <w:rPr>
            <w:rStyle w:val="Hyperlink"/>
          </w:rPr>
          <w:t>UK General Data Protection Regulations (UK GDPR)</w:t>
        </w:r>
      </w:hyperlink>
    </w:p>
    <w:p w14:paraId="166E3133" w14:textId="77777777" w:rsidR="00571E95" w:rsidRDefault="00571E95" w:rsidP="00571E95">
      <w:pPr>
        <w:pStyle w:val="ListParagraph"/>
        <w:numPr>
          <w:ilvl w:val="0"/>
          <w:numId w:val="14"/>
        </w:numPr>
        <w:spacing w:after="0"/>
        <w:contextualSpacing w:val="0"/>
        <w:jc w:val="both"/>
      </w:pPr>
      <w:hyperlink r:id="rId13" w:history="1">
        <w:r w:rsidRPr="00756070">
          <w:rPr>
            <w:rStyle w:val="Hyperlink"/>
          </w:rPr>
          <w:t>Freedom of Information Act 2000</w:t>
        </w:r>
      </w:hyperlink>
    </w:p>
    <w:p w14:paraId="18F880AE" w14:textId="77777777" w:rsidR="00162A24" w:rsidRDefault="00162A24" w:rsidP="00162A24">
      <w:pPr>
        <w:pStyle w:val="ListParagraph"/>
        <w:numPr>
          <w:ilvl w:val="0"/>
          <w:numId w:val="14"/>
        </w:numPr>
        <w:spacing w:after="0"/>
        <w:ind w:left="1077" w:hanging="357"/>
        <w:contextualSpacing w:val="0"/>
        <w:jc w:val="both"/>
      </w:pPr>
      <w:hyperlink r:id="rId14" w:history="1">
        <w:r w:rsidRPr="00756070">
          <w:rPr>
            <w:rStyle w:val="Hyperlink"/>
          </w:rPr>
          <w:t>Health &amp; Social Care Act 2012</w:t>
        </w:r>
      </w:hyperlink>
    </w:p>
    <w:p w14:paraId="106D627D" w14:textId="77777777" w:rsidR="00162A24" w:rsidRDefault="00162A24" w:rsidP="00162A24">
      <w:pPr>
        <w:pStyle w:val="ListParagraph"/>
        <w:numPr>
          <w:ilvl w:val="0"/>
          <w:numId w:val="14"/>
        </w:numPr>
        <w:spacing w:after="0"/>
        <w:ind w:left="1077" w:hanging="357"/>
        <w:contextualSpacing w:val="0"/>
        <w:jc w:val="both"/>
      </w:pPr>
      <w:hyperlink r:id="rId15" w:history="1">
        <w:r w:rsidRPr="00756070">
          <w:rPr>
            <w:rStyle w:val="Hyperlink"/>
          </w:rPr>
          <w:t xml:space="preserve">Common Law Duty of Confidentiality </w:t>
        </w:r>
      </w:hyperlink>
      <w:r w:rsidRPr="00ED11CD">
        <w:t xml:space="preserve"> </w:t>
      </w:r>
    </w:p>
    <w:p w14:paraId="4F680FA1" w14:textId="77777777" w:rsidR="00162A24" w:rsidRDefault="00162A24" w:rsidP="00162A24">
      <w:pPr>
        <w:pStyle w:val="ListParagraph"/>
        <w:numPr>
          <w:ilvl w:val="0"/>
          <w:numId w:val="14"/>
        </w:numPr>
        <w:spacing w:after="0"/>
        <w:ind w:left="1077" w:hanging="357"/>
        <w:contextualSpacing w:val="0"/>
        <w:jc w:val="both"/>
      </w:pPr>
      <w:hyperlink r:id="rId16" w:history="1">
        <w:r w:rsidRPr="00756070">
          <w:rPr>
            <w:rStyle w:val="Hyperlink"/>
          </w:rPr>
          <w:t>Confidentiality: NHS Code of Practice</w:t>
        </w:r>
      </w:hyperlink>
    </w:p>
    <w:p w14:paraId="3E87E051" w14:textId="77777777" w:rsidR="00CF1522" w:rsidRDefault="00CF1522" w:rsidP="00E6590F">
      <w:pPr>
        <w:pStyle w:val="ListParagraph"/>
        <w:numPr>
          <w:ilvl w:val="0"/>
          <w:numId w:val="14"/>
        </w:numPr>
        <w:spacing w:after="0"/>
        <w:ind w:left="1077" w:hanging="357"/>
        <w:contextualSpacing w:val="0"/>
        <w:jc w:val="both"/>
      </w:pPr>
      <w:hyperlink r:id="rId17" w:history="1">
        <w:r w:rsidRPr="00BF4304">
          <w:rPr>
            <w:rStyle w:val="Hyperlink"/>
          </w:rPr>
          <w:t>Records Management Code of Practice for Health and Social Care 2021</w:t>
        </w:r>
      </w:hyperlink>
    </w:p>
    <w:p w14:paraId="09A07406" w14:textId="77777777" w:rsidR="009D6416" w:rsidRDefault="009D6416" w:rsidP="00E6590F">
      <w:pPr>
        <w:tabs>
          <w:tab w:val="left" w:pos="1134"/>
        </w:tabs>
        <w:autoSpaceDE w:val="0"/>
        <w:autoSpaceDN w:val="0"/>
        <w:adjustRightInd w:val="0"/>
        <w:spacing w:after="0" w:line="360" w:lineRule="auto"/>
        <w:rPr>
          <w:rFonts w:eastAsia="Times New Roman"/>
          <w:lang w:val="en-US"/>
        </w:rPr>
      </w:pPr>
    </w:p>
    <w:p w14:paraId="38FCDF11" w14:textId="77777777" w:rsidR="000B0869" w:rsidRPr="00C96A4F" w:rsidRDefault="000B0869" w:rsidP="00E6590F">
      <w:pPr>
        <w:tabs>
          <w:tab w:val="left" w:pos="1134"/>
        </w:tabs>
        <w:autoSpaceDE w:val="0"/>
        <w:autoSpaceDN w:val="0"/>
        <w:adjustRightInd w:val="0"/>
        <w:spacing w:after="0" w:line="360" w:lineRule="auto"/>
        <w:rPr>
          <w:rFonts w:eastAsia="Times New Roman"/>
          <w:lang w:val="en-US"/>
        </w:rPr>
      </w:pPr>
    </w:p>
    <w:p w14:paraId="7C03C2FF" w14:textId="66D0AA55" w:rsidR="00011E18" w:rsidRDefault="00011E18" w:rsidP="00E6590F">
      <w:pPr>
        <w:keepNext/>
        <w:keepLines/>
        <w:numPr>
          <w:ilvl w:val="0"/>
          <w:numId w:val="1"/>
        </w:numPr>
        <w:spacing w:after="0"/>
        <w:outlineLvl w:val="0"/>
        <w:rPr>
          <w:rFonts w:eastAsiaTheme="majorEastAsia"/>
          <w:b/>
          <w:bCs/>
          <w:sz w:val="32"/>
          <w:szCs w:val="32"/>
        </w:rPr>
      </w:pPr>
      <w:bookmarkStart w:id="8" w:name="_Toc157065606"/>
      <w:r w:rsidRPr="00011E18">
        <w:rPr>
          <w:rFonts w:eastAsiaTheme="majorEastAsia"/>
          <w:b/>
          <w:bCs/>
          <w:sz w:val="32"/>
          <w:szCs w:val="32"/>
        </w:rPr>
        <w:t>Publication Scheme</w:t>
      </w:r>
      <w:bookmarkEnd w:id="8"/>
    </w:p>
    <w:p w14:paraId="3C9F84FA" w14:textId="744F327C" w:rsidR="00011E18" w:rsidRDefault="00011E18" w:rsidP="002278E4">
      <w:pPr>
        <w:pStyle w:val="ListParagraph"/>
        <w:numPr>
          <w:ilvl w:val="1"/>
          <w:numId w:val="1"/>
        </w:numPr>
        <w:jc w:val="both"/>
      </w:pPr>
      <w:r>
        <w:t>The Freedom of Information Act Section 19 makes it a duty for every public authority to adopt and maintain a scheme relating to the publication of information by that authority, which is approved by the Information Commissioner. It is also a duty to publish information detailed in the scheme and to review the scheme from time to time.</w:t>
      </w:r>
    </w:p>
    <w:p w14:paraId="1D50AD32" w14:textId="77777777" w:rsidR="00011E18" w:rsidRDefault="00011E18" w:rsidP="002278E4">
      <w:pPr>
        <w:pStyle w:val="ListParagraph"/>
        <w:ind w:left="760"/>
        <w:jc w:val="both"/>
      </w:pPr>
    </w:p>
    <w:p w14:paraId="4D4BE9A5" w14:textId="6F4ADF09" w:rsidR="00011E18" w:rsidRDefault="00011E18" w:rsidP="002278E4">
      <w:pPr>
        <w:pStyle w:val="ListParagraph"/>
        <w:numPr>
          <w:ilvl w:val="1"/>
          <w:numId w:val="1"/>
        </w:numPr>
        <w:jc w:val="both"/>
      </w:pPr>
      <w:r>
        <w:t xml:space="preserve">Information that the Practice publishes as part of its publication scheme and website will be the list of information available for re-use. Any published document can be re-used without </w:t>
      </w:r>
      <w:r>
        <w:lastRenderedPageBreak/>
        <w:t xml:space="preserve">charge, provided the </w:t>
      </w:r>
      <w:r w:rsidRPr="00011E18">
        <w:t xml:space="preserve">Practice </w:t>
      </w:r>
      <w:r>
        <w:t>quoted as the source and retains copyright where appropriate. This will be noted on the publication scheme</w:t>
      </w:r>
      <w:r w:rsidR="002278E4">
        <w:t>.</w:t>
      </w:r>
    </w:p>
    <w:p w14:paraId="1E42584F" w14:textId="77777777" w:rsidR="00011E18" w:rsidRDefault="00011E18" w:rsidP="00011E18">
      <w:pPr>
        <w:pStyle w:val="ListParagraph"/>
      </w:pPr>
    </w:p>
    <w:p w14:paraId="10D6DF54" w14:textId="15EA0750" w:rsidR="00011E18" w:rsidRDefault="00011E18" w:rsidP="002278E4">
      <w:pPr>
        <w:pStyle w:val="ListParagraph"/>
        <w:numPr>
          <w:ilvl w:val="1"/>
          <w:numId w:val="1"/>
        </w:numPr>
        <w:jc w:val="both"/>
      </w:pPr>
      <w:r>
        <w:t>The scheme must specify the classes of information, the manner of publication and whether the material will be provided free of charge or on payment.</w:t>
      </w:r>
    </w:p>
    <w:p w14:paraId="5240AD83" w14:textId="77777777" w:rsidR="00011E18" w:rsidRDefault="00011E18" w:rsidP="00011E18">
      <w:pPr>
        <w:pStyle w:val="ListParagraph"/>
      </w:pPr>
    </w:p>
    <w:p w14:paraId="570FBF6D" w14:textId="4A8A344C" w:rsidR="00011E18" w:rsidRDefault="00011E18" w:rsidP="002C51AD">
      <w:pPr>
        <w:pStyle w:val="ListParagraph"/>
        <w:numPr>
          <w:ilvl w:val="1"/>
          <w:numId w:val="1"/>
        </w:numPr>
        <w:spacing w:after="120"/>
        <w:ind w:hanging="403"/>
        <w:contextualSpacing w:val="0"/>
        <w:jc w:val="both"/>
      </w:pPr>
      <w:r>
        <w:t>The general headings of the scheme are as follows:</w:t>
      </w:r>
    </w:p>
    <w:p w14:paraId="76C6E359" w14:textId="5C49E280" w:rsidR="005E2C20" w:rsidRDefault="005E2C20" w:rsidP="002C51AD">
      <w:pPr>
        <w:pStyle w:val="ListParagraph"/>
        <w:numPr>
          <w:ilvl w:val="0"/>
          <w:numId w:val="4"/>
        </w:numPr>
        <w:jc w:val="both"/>
      </w:pPr>
      <w:r>
        <w:t xml:space="preserve">Who we are and what we do </w:t>
      </w:r>
    </w:p>
    <w:p w14:paraId="470CB748" w14:textId="3D6B991C" w:rsidR="005E2C20" w:rsidRDefault="005E2C20" w:rsidP="002C51AD">
      <w:pPr>
        <w:pStyle w:val="ListParagraph"/>
        <w:numPr>
          <w:ilvl w:val="0"/>
          <w:numId w:val="4"/>
        </w:numPr>
        <w:jc w:val="both"/>
      </w:pPr>
      <w:r>
        <w:t xml:space="preserve">What we spend and how we spend it </w:t>
      </w:r>
    </w:p>
    <w:p w14:paraId="4DE01900" w14:textId="2D61D26F" w:rsidR="005E2C20" w:rsidRDefault="005E2C20" w:rsidP="002C51AD">
      <w:pPr>
        <w:pStyle w:val="ListParagraph"/>
        <w:numPr>
          <w:ilvl w:val="0"/>
          <w:numId w:val="4"/>
        </w:numPr>
        <w:jc w:val="both"/>
      </w:pPr>
      <w:r>
        <w:t xml:space="preserve">What our priorities are and how are we doing </w:t>
      </w:r>
    </w:p>
    <w:p w14:paraId="292BF8A8" w14:textId="49AD568A" w:rsidR="005E2C20" w:rsidRDefault="005E2C20" w:rsidP="002C51AD">
      <w:pPr>
        <w:pStyle w:val="ListParagraph"/>
        <w:numPr>
          <w:ilvl w:val="0"/>
          <w:numId w:val="4"/>
        </w:numPr>
        <w:jc w:val="both"/>
      </w:pPr>
      <w:r>
        <w:t xml:space="preserve">How we make decisions </w:t>
      </w:r>
    </w:p>
    <w:p w14:paraId="16EF0ED7" w14:textId="4227266A" w:rsidR="005E2C20" w:rsidRDefault="005E2C20" w:rsidP="002C51AD">
      <w:pPr>
        <w:pStyle w:val="ListParagraph"/>
        <w:numPr>
          <w:ilvl w:val="0"/>
          <w:numId w:val="4"/>
        </w:numPr>
        <w:jc w:val="both"/>
      </w:pPr>
      <w:r>
        <w:t xml:space="preserve">Our policies and procedures </w:t>
      </w:r>
    </w:p>
    <w:p w14:paraId="6C18FE5B" w14:textId="43BE80D7" w:rsidR="005E2C20" w:rsidRDefault="005E2C20" w:rsidP="002C51AD">
      <w:pPr>
        <w:pStyle w:val="ListParagraph"/>
        <w:numPr>
          <w:ilvl w:val="0"/>
          <w:numId w:val="4"/>
        </w:numPr>
        <w:jc w:val="both"/>
      </w:pPr>
      <w:r>
        <w:t xml:space="preserve">Lists and registers </w:t>
      </w:r>
    </w:p>
    <w:p w14:paraId="61B903D0" w14:textId="36C3C95E" w:rsidR="00011E18" w:rsidRDefault="005E2C20" w:rsidP="002C51AD">
      <w:pPr>
        <w:pStyle w:val="ListParagraph"/>
        <w:numPr>
          <w:ilvl w:val="0"/>
          <w:numId w:val="4"/>
        </w:numPr>
        <w:jc w:val="both"/>
      </w:pPr>
      <w:r>
        <w:t>The services we offer</w:t>
      </w:r>
    </w:p>
    <w:p w14:paraId="06AFD575" w14:textId="6B69DC90" w:rsidR="005E2C20" w:rsidRDefault="005E2C20" w:rsidP="002C51AD">
      <w:pPr>
        <w:spacing w:after="0" w:line="240" w:lineRule="auto"/>
        <w:ind w:left="720"/>
        <w:jc w:val="both"/>
      </w:pPr>
      <w:r>
        <w:t>The publication scheme of the practice can be found on its website:</w:t>
      </w:r>
      <w:r w:rsidR="00F91AB3">
        <w:t xml:space="preserve"> </w:t>
      </w:r>
      <w:hyperlink r:id="rId18" w:history="1">
        <w:r w:rsidR="00F91AB3">
          <w:rPr>
            <w:rStyle w:val="Hyperlink"/>
          </w:rPr>
          <w:t>Storrsdale Medical Centre -</w:t>
        </w:r>
      </w:hyperlink>
    </w:p>
    <w:p w14:paraId="2A7F4020" w14:textId="77777777" w:rsidR="002278E4" w:rsidRPr="00C0019D" w:rsidRDefault="002278E4" w:rsidP="002C51AD">
      <w:pPr>
        <w:spacing w:after="0" w:line="240" w:lineRule="auto"/>
        <w:ind w:left="720"/>
        <w:jc w:val="both"/>
        <w:rPr>
          <w:color w:val="FF0000"/>
        </w:rPr>
      </w:pPr>
    </w:p>
    <w:p w14:paraId="62AC9BDA" w14:textId="005A574A" w:rsidR="00011E18" w:rsidRPr="00874250" w:rsidRDefault="0044753D" w:rsidP="00115E8F">
      <w:pPr>
        <w:pStyle w:val="ListParagraph"/>
        <w:numPr>
          <w:ilvl w:val="1"/>
          <w:numId w:val="1"/>
        </w:numPr>
        <w:jc w:val="both"/>
        <w:rPr>
          <w:color w:val="FF0000"/>
        </w:rPr>
      </w:pPr>
      <w:r w:rsidRPr="006C093E">
        <w:t xml:space="preserve">The </w:t>
      </w:r>
      <w:r w:rsidR="00F91AB3" w:rsidRPr="006C093E">
        <w:t xml:space="preserve">Practice Manager </w:t>
      </w:r>
      <w:r w:rsidR="00B0744B" w:rsidRPr="006C093E">
        <w:t xml:space="preserve">is responsible </w:t>
      </w:r>
      <w:r w:rsidR="00B0744B">
        <w:t>for ensuring the review of the scheme on at least an annual basis, seeking revised approval from the Information Commissioner’s Office if classes are added or deleted from the scheme. The Publication Scheme will also state what sort of information is regarded as exempt, outlining the nature of the exemption applied</w:t>
      </w:r>
      <w:r w:rsidR="002278E4">
        <w:t>.</w:t>
      </w:r>
    </w:p>
    <w:p w14:paraId="0F9DECA5" w14:textId="77777777" w:rsidR="00403505" w:rsidRDefault="00403505" w:rsidP="00115E8F">
      <w:pPr>
        <w:pStyle w:val="ListParagraph"/>
        <w:ind w:left="760"/>
        <w:jc w:val="both"/>
      </w:pPr>
    </w:p>
    <w:p w14:paraId="2925F331" w14:textId="03B36604" w:rsidR="00403505" w:rsidRDefault="00403505" w:rsidP="00115E8F">
      <w:pPr>
        <w:pStyle w:val="ListParagraph"/>
        <w:numPr>
          <w:ilvl w:val="1"/>
          <w:numId w:val="1"/>
        </w:numPr>
        <w:spacing w:after="0"/>
        <w:contextualSpacing w:val="0"/>
        <w:jc w:val="both"/>
      </w:pPr>
      <w:r>
        <w:t>The Practice will</w:t>
      </w:r>
      <w:r w:rsidRPr="00403505">
        <w:t xml:space="preserve"> publish FOI request responses on its website.</w:t>
      </w:r>
    </w:p>
    <w:p w14:paraId="557EFF94" w14:textId="77777777" w:rsidR="00B0744B" w:rsidRDefault="00B0744B" w:rsidP="00115E8F">
      <w:pPr>
        <w:pStyle w:val="ListParagraph"/>
        <w:spacing w:after="0"/>
        <w:ind w:left="760"/>
        <w:contextualSpacing w:val="0"/>
        <w:rPr>
          <w:rFonts w:eastAsiaTheme="majorEastAsia"/>
          <w:b/>
          <w:bCs/>
        </w:rPr>
      </w:pPr>
    </w:p>
    <w:p w14:paraId="2209E662" w14:textId="77777777" w:rsidR="00115E8F" w:rsidRPr="00115E8F" w:rsidRDefault="00115E8F" w:rsidP="00115E8F">
      <w:pPr>
        <w:pStyle w:val="ListParagraph"/>
        <w:spacing w:after="0"/>
        <w:ind w:left="760"/>
        <w:contextualSpacing w:val="0"/>
        <w:rPr>
          <w:rFonts w:eastAsiaTheme="majorEastAsia"/>
          <w:b/>
          <w:bCs/>
        </w:rPr>
      </w:pPr>
    </w:p>
    <w:p w14:paraId="016559F6" w14:textId="0CB4F15E" w:rsidR="00403505" w:rsidRPr="006C093E" w:rsidRDefault="00403505" w:rsidP="00115E8F">
      <w:pPr>
        <w:keepNext/>
        <w:keepLines/>
        <w:numPr>
          <w:ilvl w:val="0"/>
          <w:numId w:val="1"/>
        </w:numPr>
        <w:spacing w:after="0"/>
        <w:outlineLvl w:val="0"/>
        <w:rPr>
          <w:rFonts w:eastAsiaTheme="majorEastAsia"/>
          <w:b/>
          <w:bCs/>
          <w:sz w:val="32"/>
          <w:szCs w:val="32"/>
        </w:rPr>
      </w:pPr>
      <w:bookmarkStart w:id="9" w:name="_Toc157065607"/>
      <w:bookmarkStart w:id="10" w:name="_Hlk131683455"/>
      <w:r w:rsidRPr="006C093E">
        <w:rPr>
          <w:rFonts w:eastAsiaTheme="majorEastAsia"/>
          <w:b/>
          <w:bCs/>
          <w:sz w:val="32"/>
          <w:szCs w:val="32"/>
        </w:rPr>
        <w:t>Managing Requests for Information</w:t>
      </w:r>
      <w:bookmarkEnd w:id="9"/>
    </w:p>
    <w:bookmarkEnd w:id="10"/>
    <w:p w14:paraId="555234BD" w14:textId="360BEA6F" w:rsidR="00403505" w:rsidRDefault="00403505" w:rsidP="00514AA6">
      <w:pPr>
        <w:ind w:left="360"/>
        <w:jc w:val="both"/>
      </w:pPr>
      <w:r w:rsidRPr="006C093E">
        <w:t xml:space="preserve">The </w:t>
      </w:r>
      <w:r w:rsidR="00F91AB3" w:rsidRPr="006C093E">
        <w:t xml:space="preserve">Practice Manager/Senior Partner </w:t>
      </w:r>
      <w:r w:rsidRPr="006C093E">
        <w:t xml:space="preserve">will ensure that </w:t>
      </w:r>
      <w:r>
        <w:t>the Practice has a full and efficient process for responding to requests received. This will include awareness for all staff of how the Practice will manage a request.</w:t>
      </w:r>
    </w:p>
    <w:p w14:paraId="0FBB78F1" w14:textId="2B0F54FE" w:rsidR="00A7290E" w:rsidRPr="002C51AD" w:rsidRDefault="00403505" w:rsidP="00514AA6">
      <w:pPr>
        <w:pStyle w:val="Heading2"/>
        <w:numPr>
          <w:ilvl w:val="1"/>
          <w:numId w:val="1"/>
        </w:numPr>
        <w:jc w:val="both"/>
        <w:rPr>
          <w:rFonts w:cs="Arial"/>
          <w:color w:val="auto"/>
          <w:szCs w:val="24"/>
        </w:rPr>
      </w:pPr>
      <w:bookmarkStart w:id="11" w:name="_Toc157065608"/>
      <w:r w:rsidRPr="002C51AD">
        <w:rPr>
          <w:rFonts w:cs="Arial"/>
          <w:color w:val="auto"/>
          <w:szCs w:val="24"/>
        </w:rPr>
        <w:t>Defining a Valid FOI Request</w:t>
      </w:r>
      <w:bookmarkEnd w:id="11"/>
    </w:p>
    <w:p w14:paraId="08A999DC" w14:textId="6BCC14E6" w:rsidR="00BD0352" w:rsidRDefault="00BD0352" w:rsidP="00514AA6">
      <w:pPr>
        <w:pStyle w:val="ListParagraph"/>
        <w:numPr>
          <w:ilvl w:val="2"/>
          <w:numId w:val="1"/>
        </w:numPr>
        <w:spacing w:after="120"/>
        <w:ind w:left="1077"/>
        <w:contextualSpacing w:val="0"/>
        <w:jc w:val="both"/>
      </w:pPr>
      <w:r>
        <w:t>As defined in Section 8 of the FOI Act, to meet all the requirements of a valid FOI request, a request must:</w:t>
      </w:r>
    </w:p>
    <w:p w14:paraId="5F36B027" w14:textId="585A4F89" w:rsidR="00BD0352" w:rsidRDefault="00BD0352" w:rsidP="00514AA6">
      <w:pPr>
        <w:pStyle w:val="ListParagraph"/>
        <w:numPr>
          <w:ilvl w:val="0"/>
          <w:numId w:val="5"/>
        </w:numPr>
        <w:jc w:val="both"/>
      </w:pPr>
      <w:r>
        <w:t xml:space="preserve">be received in writing </w:t>
      </w:r>
    </w:p>
    <w:p w14:paraId="5010AE39" w14:textId="1BAA1715" w:rsidR="00BD0352" w:rsidRDefault="00BD0352" w:rsidP="00514AA6">
      <w:pPr>
        <w:pStyle w:val="ListParagraph"/>
        <w:numPr>
          <w:ilvl w:val="0"/>
          <w:numId w:val="5"/>
        </w:numPr>
        <w:jc w:val="both"/>
      </w:pPr>
      <w:r>
        <w:t xml:space="preserve">contain the name and correspondence address for the applicant </w:t>
      </w:r>
    </w:p>
    <w:p w14:paraId="2AF89A53" w14:textId="1E89C0A4" w:rsidR="00BD0352" w:rsidRDefault="00BD0352" w:rsidP="00514AA6">
      <w:pPr>
        <w:pStyle w:val="ListParagraph"/>
        <w:numPr>
          <w:ilvl w:val="0"/>
          <w:numId w:val="5"/>
        </w:numPr>
        <w:jc w:val="both"/>
      </w:pPr>
      <w:r>
        <w:t xml:space="preserve">include sufficient information to enable </w:t>
      </w:r>
      <w:r w:rsidR="00623790">
        <w:t>the Practice</w:t>
      </w:r>
      <w:r>
        <w:t xml:space="preserve"> to identify the information </w:t>
      </w:r>
    </w:p>
    <w:p w14:paraId="1E451EEC" w14:textId="77777777" w:rsidR="00BD0352" w:rsidRDefault="00BD0352" w:rsidP="00514AA6">
      <w:pPr>
        <w:pStyle w:val="ListParagraph"/>
        <w:numPr>
          <w:ilvl w:val="0"/>
          <w:numId w:val="5"/>
        </w:numPr>
        <w:jc w:val="both"/>
      </w:pPr>
      <w:r>
        <w:t xml:space="preserve">requested. </w:t>
      </w:r>
    </w:p>
    <w:p w14:paraId="5CC0031F" w14:textId="430D8DC0" w:rsidR="00BD0352" w:rsidRDefault="00BD0352" w:rsidP="00514AA6">
      <w:pPr>
        <w:pStyle w:val="ListParagraph"/>
        <w:numPr>
          <w:ilvl w:val="0"/>
          <w:numId w:val="5"/>
        </w:numPr>
        <w:jc w:val="both"/>
      </w:pPr>
      <w:r>
        <w:t xml:space="preserve">be received in a legible form </w:t>
      </w:r>
    </w:p>
    <w:p w14:paraId="586F1F89" w14:textId="7A03D956" w:rsidR="00BD0352" w:rsidRDefault="00BD0352" w:rsidP="00514AA6">
      <w:pPr>
        <w:pStyle w:val="ListParagraph"/>
        <w:numPr>
          <w:ilvl w:val="0"/>
          <w:numId w:val="5"/>
        </w:numPr>
        <w:jc w:val="both"/>
      </w:pPr>
      <w:r>
        <w:t>be capable of being used for subsequent reference</w:t>
      </w:r>
    </w:p>
    <w:p w14:paraId="364802C0" w14:textId="72E69093" w:rsidR="00BD0352" w:rsidRDefault="00BD0352" w:rsidP="00BD0352">
      <w:pPr>
        <w:pStyle w:val="ListParagraph"/>
        <w:ind w:left="1080"/>
        <w:rPr>
          <w:b/>
          <w:bCs/>
        </w:rPr>
      </w:pPr>
    </w:p>
    <w:p w14:paraId="0952C63B" w14:textId="06A101D8" w:rsidR="00BD0352" w:rsidRDefault="00BD0352" w:rsidP="00514AA6">
      <w:pPr>
        <w:pStyle w:val="ListParagraph"/>
        <w:numPr>
          <w:ilvl w:val="2"/>
          <w:numId w:val="1"/>
        </w:numPr>
        <w:jc w:val="both"/>
      </w:pPr>
      <w:r>
        <w:t>The term “in writing” covers requests submitted by letter and electronic form, including those sent via social media (e.g., Twitter). The request does not have to make a direct reference to the Act or be the sole or main theme of the requester’s correspondence</w:t>
      </w:r>
      <w:r w:rsidR="002E6603">
        <w:t>.</w:t>
      </w:r>
    </w:p>
    <w:p w14:paraId="35D0026F" w14:textId="77777777" w:rsidR="00BD0352" w:rsidRDefault="00BD0352" w:rsidP="00514AA6">
      <w:pPr>
        <w:pStyle w:val="ListParagraph"/>
        <w:ind w:left="1080"/>
        <w:jc w:val="both"/>
      </w:pPr>
    </w:p>
    <w:p w14:paraId="3CF8C0CD" w14:textId="48E26E5C" w:rsidR="00BD0352" w:rsidRDefault="00BD0352" w:rsidP="00514AA6">
      <w:pPr>
        <w:pStyle w:val="ListParagraph"/>
        <w:numPr>
          <w:ilvl w:val="2"/>
          <w:numId w:val="1"/>
        </w:numPr>
        <w:jc w:val="both"/>
      </w:pPr>
      <w:r>
        <w:t>When determining whether or not a name and/or address is valid, where a requesters name is an obvious pseudonym or only includes a part of their real name then the request will only be valid if their real name is visible elsewhere in the body of the request.</w:t>
      </w:r>
    </w:p>
    <w:p w14:paraId="602DC2EA" w14:textId="77777777" w:rsidR="00BD0352" w:rsidRDefault="00BD0352" w:rsidP="00514AA6">
      <w:pPr>
        <w:pStyle w:val="ListParagraph"/>
        <w:jc w:val="both"/>
      </w:pPr>
    </w:p>
    <w:p w14:paraId="31B0A16E" w14:textId="082FA235" w:rsidR="00BD0352" w:rsidRDefault="00BD0352" w:rsidP="00514AA6">
      <w:pPr>
        <w:pStyle w:val="ListParagraph"/>
        <w:numPr>
          <w:ilvl w:val="2"/>
          <w:numId w:val="1"/>
        </w:numPr>
        <w:jc w:val="both"/>
      </w:pPr>
      <w:r>
        <w:t xml:space="preserve">The Practice, under Section 16 of the Act, is under a duty to provide advice and assistance to members of the public making a request and will take all reasonable steps to advise anyone whose request does not fulfil the above criteria about what is required by the Practice to progress their request. The timing for response does not commence until the </w:t>
      </w:r>
      <w:r w:rsidR="00A354F6">
        <w:t>Practice</w:t>
      </w:r>
      <w:r>
        <w:t xml:space="preserve"> has sufficient detail to consider its response. Any communications to clarify a request will be undertaken without unnecessary delay</w:t>
      </w:r>
      <w:r w:rsidR="00A354F6">
        <w:t>.</w:t>
      </w:r>
    </w:p>
    <w:p w14:paraId="78345B46" w14:textId="77777777" w:rsidR="00A354F6" w:rsidRDefault="00A354F6" w:rsidP="00514AA6">
      <w:pPr>
        <w:pStyle w:val="ListParagraph"/>
        <w:jc w:val="both"/>
      </w:pPr>
    </w:p>
    <w:p w14:paraId="18555AE7" w14:textId="3DD23E7B" w:rsidR="00A354F6" w:rsidRDefault="00A354F6" w:rsidP="00514AA6">
      <w:pPr>
        <w:pStyle w:val="ListParagraph"/>
        <w:numPr>
          <w:ilvl w:val="2"/>
          <w:numId w:val="1"/>
        </w:numPr>
        <w:jc w:val="both"/>
      </w:pPr>
      <w:r>
        <w:t>Any requester whose request has been refused will be informed of this decision within twenty working days and be informed that they may request an internal review of the decision</w:t>
      </w:r>
      <w:r w:rsidR="002E6603">
        <w:t>.</w:t>
      </w:r>
    </w:p>
    <w:p w14:paraId="1CBDB0BD" w14:textId="3E1B8B72" w:rsidR="00524097" w:rsidRDefault="00794C5C" w:rsidP="0000094F">
      <w:pPr>
        <w:pStyle w:val="Heading2"/>
        <w:numPr>
          <w:ilvl w:val="1"/>
          <w:numId w:val="1"/>
        </w:numPr>
      </w:pPr>
      <w:bookmarkStart w:id="12" w:name="_Toc157065609"/>
      <w:r>
        <w:t>Request Log</w:t>
      </w:r>
      <w:bookmarkEnd w:id="12"/>
    </w:p>
    <w:p w14:paraId="20BDB946" w14:textId="01ACDB22" w:rsidR="00F65789" w:rsidRDefault="00F619FF" w:rsidP="00514AA6">
      <w:pPr>
        <w:pStyle w:val="ListParagraph"/>
        <w:numPr>
          <w:ilvl w:val="2"/>
          <w:numId w:val="1"/>
        </w:numPr>
        <w:spacing w:after="0"/>
        <w:contextualSpacing w:val="0"/>
      </w:pPr>
      <w:r>
        <w:t xml:space="preserve">All </w:t>
      </w:r>
      <w:r w:rsidR="000A61D1">
        <w:t xml:space="preserve">FOI </w:t>
      </w:r>
      <w:r w:rsidR="00295C3E">
        <w:t xml:space="preserve">requests </w:t>
      </w:r>
      <w:r w:rsidR="000A61D1">
        <w:t xml:space="preserve">received into the Practice will </w:t>
      </w:r>
      <w:r w:rsidR="00BA1F28">
        <w:t>be logged and monitored via a request log</w:t>
      </w:r>
      <w:r w:rsidR="002E6603">
        <w:t>.</w:t>
      </w:r>
    </w:p>
    <w:p w14:paraId="09B11DE6" w14:textId="77777777" w:rsidR="00F65789" w:rsidRPr="00F65789" w:rsidRDefault="00F65789" w:rsidP="00514AA6">
      <w:pPr>
        <w:pStyle w:val="ListParagraph"/>
        <w:spacing w:after="0"/>
        <w:ind w:left="1080"/>
        <w:contextualSpacing w:val="0"/>
      </w:pPr>
    </w:p>
    <w:p w14:paraId="7EDBE1D1" w14:textId="34320173" w:rsidR="0000094F" w:rsidRPr="0000094F" w:rsidRDefault="00A354F6" w:rsidP="00514AA6">
      <w:pPr>
        <w:pStyle w:val="Heading2"/>
        <w:numPr>
          <w:ilvl w:val="1"/>
          <w:numId w:val="1"/>
        </w:numPr>
        <w:spacing w:before="0"/>
        <w:jc w:val="both"/>
      </w:pPr>
      <w:bookmarkStart w:id="13" w:name="_Toc157065610"/>
      <w:r w:rsidRPr="00A354F6">
        <w:t>Repeat Requests</w:t>
      </w:r>
      <w:bookmarkEnd w:id="13"/>
    </w:p>
    <w:p w14:paraId="26F2A1E6" w14:textId="3E5E5736" w:rsidR="00A354F6" w:rsidRDefault="00A354F6" w:rsidP="00514AA6">
      <w:pPr>
        <w:pStyle w:val="ListParagraph"/>
        <w:numPr>
          <w:ilvl w:val="2"/>
          <w:numId w:val="1"/>
        </w:numPr>
        <w:tabs>
          <w:tab w:val="left" w:pos="426"/>
        </w:tabs>
        <w:spacing w:after="0"/>
        <w:contextualSpacing w:val="0"/>
        <w:jc w:val="both"/>
      </w:pPr>
      <w:r>
        <w:t>Under section 14(2) of the Act, the Practice does not have to comply with a request which is identical or substantially similar to a previous request submitted by the same individual, unless a reasonable period has elapsed between the requests. The reasonable period is dependent on whether the information caught within the scope of the request has substantially changed since the information was provided previously. When responding in this manner the Practice will offer assistance to the individual by indicating why they consider the request is a ‘repeat’ under Section 14 of the Freedom of Information Act. They will also indicate what recourse the applicant has if they are unhappy with this position</w:t>
      </w:r>
      <w:r w:rsidR="002E6603">
        <w:t>.</w:t>
      </w:r>
    </w:p>
    <w:p w14:paraId="423F791F" w14:textId="77777777" w:rsidR="00A354F6" w:rsidRDefault="00A354F6" w:rsidP="00514AA6">
      <w:pPr>
        <w:pStyle w:val="ListParagraph"/>
        <w:spacing w:after="0"/>
        <w:ind w:left="1080"/>
        <w:contextualSpacing w:val="0"/>
        <w:jc w:val="both"/>
      </w:pPr>
    </w:p>
    <w:p w14:paraId="62EB5A3C" w14:textId="603A4B68" w:rsidR="00354D99" w:rsidRPr="00354D99" w:rsidRDefault="00A354F6" w:rsidP="00514AA6">
      <w:pPr>
        <w:pStyle w:val="Heading2"/>
        <w:numPr>
          <w:ilvl w:val="1"/>
          <w:numId w:val="1"/>
        </w:numPr>
        <w:spacing w:before="0"/>
        <w:jc w:val="both"/>
      </w:pPr>
      <w:bookmarkStart w:id="14" w:name="_Toc157065611"/>
      <w:r w:rsidRPr="00A354F6">
        <w:t>Time Limits for Compliance with Requests</w:t>
      </w:r>
      <w:bookmarkEnd w:id="14"/>
    </w:p>
    <w:p w14:paraId="7083939E" w14:textId="053C6815" w:rsidR="00A354F6" w:rsidRDefault="003C0C83" w:rsidP="00514AA6">
      <w:pPr>
        <w:pStyle w:val="ListParagraph"/>
        <w:numPr>
          <w:ilvl w:val="2"/>
          <w:numId w:val="1"/>
        </w:numPr>
        <w:jc w:val="both"/>
      </w:pPr>
      <w:r>
        <w:t>The Practice</w:t>
      </w:r>
      <w:r w:rsidR="00A354F6">
        <w:t xml:space="preserve"> has procedures in place to ensure that it complies with the duty to respond to requests within the statutory timeframe of twenty working days from a valid request being received. The time limit applies where the </w:t>
      </w:r>
      <w:r w:rsidR="00743799">
        <w:t>Practice</w:t>
      </w:r>
      <w:r w:rsidR="00A354F6">
        <w:t xml:space="preserve"> refuses a request if repeated or if it exceeds the appropriate limits for costs of compliance. In most circumstances the 20 working </w:t>
      </w:r>
      <w:r w:rsidR="00A354F6" w:rsidRPr="0044753D">
        <w:t>day</w:t>
      </w:r>
      <w:r w:rsidR="0044753D" w:rsidRPr="0044753D">
        <w:t xml:space="preserve">, </w:t>
      </w:r>
      <w:r w:rsidR="00A354F6" w:rsidRPr="0044753D">
        <w:t>time limit</w:t>
      </w:r>
      <w:r w:rsidR="00A354F6">
        <w:t xml:space="preserve"> applies where the </w:t>
      </w:r>
      <w:r w:rsidR="00743799">
        <w:t xml:space="preserve">Practice </w:t>
      </w:r>
      <w:r w:rsidR="00A354F6">
        <w:t>has applied an exemption.</w:t>
      </w:r>
    </w:p>
    <w:p w14:paraId="2262B8A3" w14:textId="77777777" w:rsidR="00743799" w:rsidRDefault="00743799" w:rsidP="00743799">
      <w:pPr>
        <w:pStyle w:val="ListParagraph"/>
        <w:ind w:left="1080"/>
      </w:pPr>
    </w:p>
    <w:p w14:paraId="53121AB8" w14:textId="5B549CCB" w:rsidR="00743799" w:rsidRDefault="00743799" w:rsidP="00F30814">
      <w:pPr>
        <w:pStyle w:val="ListParagraph"/>
        <w:numPr>
          <w:ilvl w:val="2"/>
          <w:numId w:val="1"/>
        </w:numPr>
        <w:spacing w:after="120"/>
        <w:ind w:left="1077"/>
        <w:contextualSpacing w:val="0"/>
        <w:jc w:val="both"/>
      </w:pPr>
      <w:r>
        <w:t>Section 10(3) of the Act enables an authority to extend the 20 working day limit up to a ‘reasonable’ time where:</w:t>
      </w:r>
    </w:p>
    <w:p w14:paraId="6383E855" w14:textId="600C226C" w:rsidR="00743799" w:rsidRDefault="00743799" w:rsidP="00F30814">
      <w:pPr>
        <w:pStyle w:val="ListParagraph"/>
        <w:numPr>
          <w:ilvl w:val="0"/>
          <w:numId w:val="6"/>
        </w:numPr>
        <w:jc w:val="both"/>
      </w:pPr>
      <w:r w:rsidRPr="00743799">
        <w:t xml:space="preserve">It requires more time to determine whether or not the balance of the public interest lies in maintaining an exemption; or </w:t>
      </w:r>
    </w:p>
    <w:p w14:paraId="14EFEADF" w14:textId="45D6FBBA" w:rsidR="00743799" w:rsidRDefault="00743799" w:rsidP="00F30814">
      <w:pPr>
        <w:pStyle w:val="ListParagraph"/>
        <w:numPr>
          <w:ilvl w:val="0"/>
          <w:numId w:val="6"/>
        </w:numPr>
        <w:jc w:val="both"/>
      </w:pPr>
      <w:r w:rsidRPr="00743799">
        <w:t>It needs further time to consider whether it would be in the public interest to confirm or deny whether the information is held</w:t>
      </w:r>
    </w:p>
    <w:p w14:paraId="750CD960" w14:textId="62AB6A03" w:rsidR="00A354F6" w:rsidRDefault="00A354F6" w:rsidP="00F30814">
      <w:pPr>
        <w:pStyle w:val="ListParagraph"/>
        <w:ind w:left="760"/>
        <w:jc w:val="both"/>
        <w:rPr>
          <w:b/>
          <w:bCs/>
        </w:rPr>
      </w:pPr>
    </w:p>
    <w:p w14:paraId="6816B705" w14:textId="7D8BCEA0" w:rsidR="00D63AFC" w:rsidRDefault="00941E91" w:rsidP="00F30814">
      <w:pPr>
        <w:pStyle w:val="ListParagraph"/>
        <w:numPr>
          <w:ilvl w:val="2"/>
          <w:numId w:val="1"/>
        </w:numPr>
        <w:spacing w:after="0"/>
        <w:ind w:left="1077"/>
        <w:contextualSpacing w:val="0"/>
        <w:jc w:val="both"/>
      </w:pPr>
      <w:r>
        <w:lastRenderedPageBreak/>
        <w:t xml:space="preserve">The extension will therefore only apply to requests where the </w:t>
      </w:r>
      <w:r w:rsidR="00BB1214">
        <w:t xml:space="preserve">Practice </w:t>
      </w:r>
      <w:r>
        <w:t xml:space="preserve">considers a ‘qualified exemption’. The Act does not define a ‘reasonable’ time, however the Information Commissioners Office view is that the authority should not exceed an additional 20 working days meaning that the request should not exceed 40 working days. In any case, the </w:t>
      </w:r>
      <w:r w:rsidR="00F30814">
        <w:t>Practice will</w:t>
      </w:r>
      <w:r>
        <w:t xml:space="preserve"> provide a written response within 20 days to explain the extension and which exemptions the public interest test is being applied to.</w:t>
      </w:r>
    </w:p>
    <w:p w14:paraId="4020A5AE" w14:textId="77777777" w:rsidR="00F30814" w:rsidRDefault="00F30814" w:rsidP="00F30814">
      <w:pPr>
        <w:pStyle w:val="ListParagraph"/>
        <w:spacing w:after="0"/>
        <w:ind w:left="1077"/>
        <w:contextualSpacing w:val="0"/>
        <w:jc w:val="both"/>
      </w:pPr>
    </w:p>
    <w:p w14:paraId="78181697" w14:textId="56BB3E2F" w:rsidR="004B24DD" w:rsidRPr="004B24DD" w:rsidRDefault="00941E91" w:rsidP="00514AA6">
      <w:pPr>
        <w:pStyle w:val="Heading2"/>
        <w:numPr>
          <w:ilvl w:val="1"/>
          <w:numId w:val="1"/>
        </w:numPr>
        <w:jc w:val="both"/>
      </w:pPr>
      <w:bookmarkStart w:id="15" w:name="_Toc157065612"/>
      <w:r w:rsidRPr="00941E91">
        <w:t>Fees for Providing Information and Charges for Re-Use</w:t>
      </w:r>
      <w:bookmarkEnd w:id="15"/>
    </w:p>
    <w:p w14:paraId="1E5C8078" w14:textId="2FC1EED3" w:rsidR="000A28C0" w:rsidRDefault="00086F5F" w:rsidP="00514AA6">
      <w:pPr>
        <w:pStyle w:val="ListParagraph"/>
        <w:numPr>
          <w:ilvl w:val="2"/>
          <w:numId w:val="1"/>
        </w:numPr>
        <w:jc w:val="both"/>
      </w:pPr>
      <w:r>
        <w:t xml:space="preserve">The </w:t>
      </w:r>
      <w:r w:rsidR="004A7EB8">
        <w:t>Practice</w:t>
      </w:r>
      <w:r>
        <w:t xml:space="preserve"> is able to charge a fee for dealing with a request, in line with the 'The Freedom of Information and Data Protection (Appropriate Limit and Fees) Regulations 2004’.</w:t>
      </w:r>
    </w:p>
    <w:p w14:paraId="2DF7DCDF" w14:textId="77777777" w:rsidR="0002411C" w:rsidRDefault="0002411C" w:rsidP="00514AA6">
      <w:pPr>
        <w:pStyle w:val="ListParagraph"/>
        <w:ind w:left="1080"/>
        <w:jc w:val="both"/>
      </w:pPr>
    </w:p>
    <w:p w14:paraId="4145D810" w14:textId="21A053B6" w:rsidR="00086F5F" w:rsidRDefault="00D267B1" w:rsidP="00514AA6">
      <w:pPr>
        <w:pStyle w:val="ListParagraph"/>
        <w:numPr>
          <w:ilvl w:val="2"/>
          <w:numId w:val="1"/>
        </w:numPr>
        <w:spacing w:after="0"/>
        <w:jc w:val="both"/>
        <w:rPr>
          <w:b/>
          <w:bCs/>
        </w:rPr>
      </w:pPr>
      <w:r>
        <w:t>In line with these regulations, when determining whether the cost of the work to respond is estimated to be less than £450, the Practice is not able to charge a fee. Where the cost exceeds this amount, the Practice will correspond with the applicant either to reduce the requirement (and therefore cost) below the threshold or to agree a fee. If an agreement cannot be reached the Practice may exempt the requested information from disclosure.</w:t>
      </w:r>
    </w:p>
    <w:p w14:paraId="6FDA7477" w14:textId="77777777" w:rsidR="000B743A" w:rsidRPr="000A28C0" w:rsidRDefault="000B743A" w:rsidP="00514AA6">
      <w:pPr>
        <w:pStyle w:val="ListParagraph"/>
        <w:spacing w:after="0"/>
        <w:ind w:left="760"/>
        <w:rPr>
          <w:b/>
          <w:bCs/>
        </w:rPr>
      </w:pPr>
    </w:p>
    <w:p w14:paraId="28EDEF90" w14:textId="5ACF4E06" w:rsidR="004B24DD" w:rsidRPr="004B24DD" w:rsidRDefault="00941E91" w:rsidP="00514AA6">
      <w:pPr>
        <w:pStyle w:val="Heading2"/>
        <w:numPr>
          <w:ilvl w:val="1"/>
          <w:numId w:val="1"/>
        </w:numPr>
        <w:spacing w:before="0"/>
        <w:contextualSpacing/>
        <w:jc w:val="both"/>
      </w:pPr>
      <w:bookmarkStart w:id="16" w:name="_Toc157065613"/>
      <w:r>
        <w:t>I</w:t>
      </w:r>
      <w:r w:rsidRPr="00941E91">
        <w:t>nformation Provided by Other Organisations</w:t>
      </w:r>
      <w:bookmarkEnd w:id="16"/>
    </w:p>
    <w:p w14:paraId="6FED963C" w14:textId="0ECE4488" w:rsidR="00941E91" w:rsidRDefault="00E324F3" w:rsidP="00514AA6">
      <w:pPr>
        <w:pStyle w:val="ListParagraph"/>
        <w:numPr>
          <w:ilvl w:val="2"/>
          <w:numId w:val="1"/>
        </w:numPr>
        <w:spacing w:after="0"/>
        <w:jc w:val="both"/>
      </w:pPr>
      <w:r>
        <w:t>In deciding whether to disclose information provided by another organisation that is held by the Practice in response to a request, the Practice will apply the same process with regard to exemptions and will if required involve staff from the source organisation in discussion about possible exemptions. If the response to a request is that the Practice does not hold any relevant information, then the Practice will endeavour to direct the applicant to organisations who may hold the information they seek.</w:t>
      </w:r>
    </w:p>
    <w:p w14:paraId="5B436F5C" w14:textId="77777777" w:rsidR="00941E91" w:rsidRDefault="00941E91" w:rsidP="00514AA6">
      <w:pPr>
        <w:pStyle w:val="ListParagraph"/>
        <w:spacing w:after="0"/>
        <w:ind w:left="760"/>
        <w:jc w:val="both"/>
        <w:rPr>
          <w:b/>
          <w:bCs/>
        </w:rPr>
      </w:pPr>
    </w:p>
    <w:p w14:paraId="3C851F21" w14:textId="471EF294" w:rsidR="00621792" w:rsidRPr="00621792" w:rsidRDefault="00414AB5" w:rsidP="00514AA6">
      <w:pPr>
        <w:pStyle w:val="Heading2"/>
        <w:numPr>
          <w:ilvl w:val="1"/>
          <w:numId w:val="1"/>
        </w:numPr>
        <w:spacing w:before="0"/>
        <w:contextualSpacing/>
        <w:jc w:val="both"/>
      </w:pPr>
      <w:bookmarkStart w:id="17" w:name="_Toc157065614"/>
      <w:bookmarkStart w:id="18" w:name="_Hlk124156140"/>
      <w:r>
        <w:t>Redaction of Information</w:t>
      </w:r>
      <w:bookmarkEnd w:id="17"/>
    </w:p>
    <w:p w14:paraId="1950482D" w14:textId="24ACF55F" w:rsidR="006C14D7" w:rsidRDefault="004F11E0" w:rsidP="00514AA6">
      <w:pPr>
        <w:pStyle w:val="ListParagraph"/>
        <w:numPr>
          <w:ilvl w:val="2"/>
          <w:numId w:val="1"/>
        </w:numPr>
        <w:jc w:val="both"/>
      </w:pPr>
      <w:bookmarkStart w:id="19" w:name="_Hlk124151656"/>
      <w:bookmarkEnd w:id="18"/>
      <w:r w:rsidRPr="004F11E0">
        <w:t>Redaction is carried out in order to exempt specific information from a document so that it can be released without an exemption being applied</w:t>
      </w:r>
      <w:r w:rsidR="009264E0">
        <w:t xml:space="preserve">. </w:t>
      </w:r>
      <w:r w:rsidR="00367B2C">
        <w:t>This is achieved by blocking out individual words, sentences, or paragraphs or by removing whole pages or sections prior to the release of the document. If the document is deemed unreadable following redaction, then the document should be withheld.</w:t>
      </w:r>
    </w:p>
    <w:p w14:paraId="1A4DF257" w14:textId="77777777" w:rsidR="00367B2C" w:rsidRDefault="00367B2C" w:rsidP="00514AA6">
      <w:pPr>
        <w:pStyle w:val="ListParagraph"/>
        <w:ind w:left="1080"/>
        <w:jc w:val="both"/>
      </w:pPr>
    </w:p>
    <w:bookmarkEnd w:id="19"/>
    <w:p w14:paraId="40B5EFDC" w14:textId="73303B6B" w:rsidR="00122597" w:rsidRDefault="0093612D" w:rsidP="00514AA6">
      <w:pPr>
        <w:pStyle w:val="ListParagraph"/>
        <w:numPr>
          <w:ilvl w:val="2"/>
          <w:numId w:val="1"/>
        </w:numPr>
        <w:spacing w:after="0"/>
        <w:jc w:val="both"/>
      </w:pPr>
      <w:r>
        <w:t>When responding to the requester with a redacted response, the response will state which exemption the information has been redacted under.</w:t>
      </w:r>
    </w:p>
    <w:p w14:paraId="53963723" w14:textId="77777777" w:rsidR="00BD19DD" w:rsidRDefault="00BD19DD" w:rsidP="00514AA6">
      <w:pPr>
        <w:pStyle w:val="ListParagraph"/>
        <w:spacing w:after="0"/>
        <w:jc w:val="both"/>
      </w:pPr>
    </w:p>
    <w:p w14:paraId="3C937B03" w14:textId="4187B45B" w:rsidR="00621792" w:rsidRPr="00621792" w:rsidRDefault="00BD19DD" w:rsidP="00514AA6">
      <w:pPr>
        <w:pStyle w:val="Heading2"/>
        <w:numPr>
          <w:ilvl w:val="1"/>
          <w:numId w:val="1"/>
        </w:numPr>
        <w:spacing w:before="0"/>
        <w:contextualSpacing/>
        <w:jc w:val="both"/>
      </w:pPr>
      <w:bookmarkStart w:id="20" w:name="_Toc157065615"/>
      <w:r>
        <w:t>Exemptions</w:t>
      </w:r>
      <w:bookmarkEnd w:id="20"/>
    </w:p>
    <w:p w14:paraId="1C646C2A" w14:textId="5CCC0DD7" w:rsidR="00BD19DD" w:rsidRDefault="00DC0037" w:rsidP="00514AA6">
      <w:pPr>
        <w:pStyle w:val="ListParagraph"/>
        <w:numPr>
          <w:ilvl w:val="2"/>
          <w:numId w:val="1"/>
        </w:numPr>
        <w:jc w:val="both"/>
      </w:pPr>
      <w:r>
        <w:t>Whilst the FOI Act provides for the right of access to information held, it also affords a number of exemptions from this right in order to permit public authorities to withhold some or all of the information requested where justifiable.</w:t>
      </w:r>
      <w:r w:rsidR="00DC015C">
        <w:t xml:space="preserve"> </w:t>
      </w:r>
    </w:p>
    <w:p w14:paraId="1B3BE818" w14:textId="77777777" w:rsidR="00C9095A" w:rsidRDefault="00C9095A" w:rsidP="00514AA6">
      <w:pPr>
        <w:pStyle w:val="ListParagraph"/>
        <w:ind w:left="1080"/>
        <w:jc w:val="both"/>
      </w:pPr>
    </w:p>
    <w:p w14:paraId="177774E4" w14:textId="5BF207AD" w:rsidR="00C9095A" w:rsidRDefault="00C9095A" w:rsidP="00514AA6">
      <w:pPr>
        <w:pStyle w:val="ListParagraph"/>
        <w:numPr>
          <w:ilvl w:val="2"/>
          <w:numId w:val="1"/>
        </w:numPr>
        <w:spacing w:after="120"/>
        <w:ind w:left="1077"/>
        <w:contextualSpacing w:val="0"/>
        <w:jc w:val="both"/>
      </w:pPr>
      <w:bookmarkStart w:id="21" w:name="_Hlk124157244"/>
      <w:r>
        <w:t xml:space="preserve">The </w:t>
      </w:r>
      <w:r w:rsidRPr="008F7942">
        <w:t>exemptions</w:t>
      </w:r>
      <w:r w:rsidR="008708DE" w:rsidRPr="008F7942">
        <w:t xml:space="preserve"> (</w:t>
      </w:r>
      <w:r w:rsidR="008708DE" w:rsidRPr="00704C14">
        <w:rPr>
          <w:b/>
          <w:bCs/>
          <w:i/>
          <w:iCs/>
        </w:rPr>
        <w:t xml:space="preserve">see Appendix </w:t>
      </w:r>
      <w:r w:rsidR="008F7942" w:rsidRPr="00704C14">
        <w:rPr>
          <w:b/>
          <w:bCs/>
          <w:i/>
          <w:iCs/>
        </w:rPr>
        <w:t>A</w:t>
      </w:r>
      <w:r w:rsidR="008708DE" w:rsidRPr="008F7942">
        <w:t>)</w:t>
      </w:r>
      <w:r w:rsidRPr="008F7942">
        <w:t xml:space="preserve"> fall </w:t>
      </w:r>
      <w:r>
        <w:t>into two categories</w:t>
      </w:r>
      <w:r w:rsidR="00824771">
        <w:t>:</w:t>
      </w:r>
    </w:p>
    <w:bookmarkEnd w:id="21"/>
    <w:p w14:paraId="2DCA925F" w14:textId="68D99354" w:rsidR="00824771" w:rsidRDefault="00F817EF" w:rsidP="00514AA6">
      <w:pPr>
        <w:pStyle w:val="ListParagraph"/>
        <w:numPr>
          <w:ilvl w:val="0"/>
          <w:numId w:val="7"/>
        </w:numPr>
        <w:jc w:val="both"/>
      </w:pPr>
      <w:r>
        <w:lastRenderedPageBreak/>
        <w:t xml:space="preserve">those that are ‘absolute’ where the </w:t>
      </w:r>
      <w:r w:rsidR="00646757">
        <w:t>Practice</w:t>
      </w:r>
      <w:r>
        <w:t xml:space="preserve"> may withhold the information without considering any public interest arguments, and</w:t>
      </w:r>
    </w:p>
    <w:p w14:paraId="29D81D4E" w14:textId="761C2B9C" w:rsidR="00F817EF" w:rsidRDefault="00F817EF" w:rsidP="00514AA6">
      <w:pPr>
        <w:pStyle w:val="ListParagraph"/>
        <w:numPr>
          <w:ilvl w:val="0"/>
          <w:numId w:val="7"/>
        </w:numPr>
        <w:jc w:val="both"/>
      </w:pPr>
      <w:r>
        <w:t>those that are ‘qualified’ i.e., that, although an exemption may apply to the information, it will nevertheless have to be disclosed (unless the public interest in withholding it is greater than the public interest in releasing it)</w:t>
      </w:r>
    </w:p>
    <w:p w14:paraId="31C1F3E3" w14:textId="77777777" w:rsidR="00F817EF" w:rsidRDefault="00F817EF" w:rsidP="00514AA6">
      <w:pPr>
        <w:pStyle w:val="ListParagraph"/>
        <w:ind w:left="1440"/>
        <w:jc w:val="both"/>
      </w:pPr>
    </w:p>
    <w:p w14:paraId="1792FB26" w14:textId="6CE8E9CA" w:rsidR="00F817EF" w:rsidRDefault="00646757" w:rsidP="00514AA6">
      <w:pPr>
        <w:pStyle w:val="ListParagraph"/>
        <w:numPr>
          <w:ilvl w:val="2"/>
          <w:numId w:val="1"/>
        </w:numPr>
        <w:jc w:val="both"/>
      </w:pPr>
      <w:r>
        <w:t>In respect of the absolute exemptions, the Practice does not have to confirm or deny that it holds the information if, to do so, would in itself provide exempt information.</w:t>
      </w:r>
    </w:p>
    <w:p w14:paraId="3E5DEBDC" w14:textId="77777777" w:rsidR="00646757" w:rsidRDefault="00646757" w:rsidP="00514AA6">
      <w:pPr>
        <w:pStyle w:val="ListParagraph"/>
        <w:ind w:left="1080"/>
        <w:jc w:val="both"/>
      </w:pPr>
    </w:p>
    <w:p w14:paraId="0EFAC290" w14:textId="54953201" w:rsidR="00621792" w:rsidRDefault="00193AEE" w:rsidP="00514AA6">
      <w:pPr>
        <w:pStyle w:val="ListParagraph"/>
        <w:numPr>
          <w:ilvl w:val="2"/>
          <w:numId w:val="1"/>
        </w:numPr>
        <w:spacing w:after="0"/>
        <w:jc w:val="both"/>
      </w:pPr>
      <w:r>
        <w:t>The ‘public interest test’ requires that the information should be withheld under exemption if, in all the circumstances of the case, the public interest in maintaining the exemption outweighs the public interest in disclosing it.</w:t>
      </w:r>
    </w:p>
    <w:p w14:paraId="483406EE" w14:textId="77777777" w:rsidR="00621792" w:rsidRDefault="00621792" w:rsidP="00AD5276">
      <w:pPr>
        <w:pStyle w:val="ListParagraph"/>
        <w:spacing w:after="0"/>
        <w:ind w:left="1080"/>
        <w:jc w:val="both"/>
      </w:pPr>
    </w:p>
    <w:p w14:paraId="30EA3A01" w14:textId="2E237B9B" w:rsidR="00621792" w:rsidRPr="00621792" w:rsidRDefault="00122597" w:rsidP="00AD5276">
      <w:pPr>
        <w:pStyle w:val="Heading2"/>
        <w:numPr>
          <w:ilvl w:val="1"/>
          <w:numId w:val="1"/>
        </w:numPr>
        <w:spacing w:before="0"/>
        <w:contextualSpacing/>
        <w:jc w:val="both"/>
      </w:pPr>
      <w:bookmarkStart w:id="22" w:name="_Toc157065616"/>
      <w:r>
        <w:t>Internal Review</w:t>
      </w:r>
      <w:bookmarkEnd w:id="22"/>
    </w:p>
    <w:p w14:paraId="3EF47924" w14:textId="5249A4D1" w:rsidR="00204CD9" w:rsidRDefault="005034F7" w:rsidP="00AD5276">
      <w:pPr>
        <w:pStyle w:val="ListParagraph"/>
        <w:numPr>
          <w:ilvl w:val="2"/>
          <w:numId w:val="1"/>
        </w:numPr>
        <w:jc w:val="both"/>
      </w:pPr>
      <w:bookmarkStart w:id="23" w:name="_Hlk124156278"/>
      <w:r>
        <w:t xml:space="preserve">Requesters may ask the Practice to conduct an Internal Review of its handling of FOI requests and/or the response received. The Internal Review process will be enacted when a requester communicates in writing that they are unhappy with a response or the way </w:t>
      </w:r>
      <w:r w:rsidRPr="005034F7">
        <w:t xml:space="preserve">the Practice </w:t>
      </w:r>
      <w:r>
        <w:t xml:space="preserve">has handled </w:t>
      </w:r>
      <w:r w:rsidRPr="008F7942">
        <w:t xml:space="preserve">the request. The communication does not need to mention internal review or complaint. The Internal Review process is outlined in </w:t>
      </w:r>
      <w:r w:rsidR="00F85DD5" w:rsidRPr="00B0203A">
        <w:rPr>
          <w:b/>
          <w:bCs/>
          <w:i/>
          <w:iCs/>
        </w:rPr>
        <w:t>A</w:t>
      </w:r>
      <w:r w:rsidRPr="00B0203A">
        <w:rPr>
          <w:b/>
          <w:bCs/>
          <w:i/>
          <w:iCs/>
        </w:rPr>
        <w:t xml:space="preserve">ppendix </w:t>
      </w:r>
      <w:r w:rsidR="008F7942" w:rsidRPr="00B0203A">
        <w:rPr>
          <w:b/>
          <w:bCs/>
          <w:i/>
          <w:iCs/>
        </w:rPr>
        <w:t>B</w:t>
      </w:r>
      <w:r w:rsidRPr="008F7942">
        <w:t xml:space="preserve"> of this policy.</w:t>
      </w:r>
    </w:p>
    <w:bookmarkEnd w:id="23"/>
    <w:p w14:paraId="3843499C" w14:textId="77777777" w:rsidR="00CD5556" w:rsidRDefault="00CD5556" w:rsidP="00AD5276">
      <w:pPr>
        <w:pStyle w:val="ListParagraph"/>
        <w:ind w:left="1080"/>
        <w:jc w:val="both"/>
      </w:pPr>
    </w:p>
    <w:p w14:paraId="38623D9F" w14:textId="1CA08A11" w:rsidR="00B533AB" w:rsidRDefault="00B533AB" w:rsidP="00AD5276">
      <w:pPr>
        <w:pStyle w:val="ListParagraph"/>
        <w:numPr>
          <w:ilvl w:val="2"/>
          <w:numId w:val="1"/>
        </w:numPr>
        <w:jc w:val="both"/>
      </w:pPr>
      <w:r>
        <w:t xml:space="preserve">The Practice will conduct Internal Reviews within 20 working days or 40 working days where a review is shown to be particularly complex. </w:t>
      </w:r>
    </w:p>
    <w:p w14:paraId="55DD6AA4" w14:textId="77777777" w:rsidR="00B533AB" w:rsidRDefault="00B533AB" w:rsidP="00AD5276">
      <w:pPr>
        <w:pStyle w:val="ListParagraph"/>
        <w:ind w:left="1080"/>
        <w:jc w:val="both"/>
      </w:pPr>
    </w:p>
    <w:p w14:paraId="3EB0892A" w14:textId="196F5A3B" w:rsidR="00B533AB" w:rsidRPr="00414AB5" w:rsidRDefault="004C042C" w:rsidP="00514AA6">
      <w:pPr>
        <w:pStyle w:val="ListParagraph"/>
        <w:numPr>
          <w:ilvl w:val="2"/>
          <w:numId w:val="1"/>
        </w:numPr>
        <w:spacing w:after="0"/>
        <w:contextualSpacing w:val="0"/>
        <w:jc w:val="both"/>
      </w:pPr>
      <w:r>
        <w:t xml:space="preserve">Requesters who are not satisfied with the outcome of the internal review may ask the Information Commissioners Office (ICO) to review how the </w:t>
      </w:r>
      <w:r w:rsidRPr="004C042C">
        <w:t xml:space="preserve">Practice </w:t>
      </w:r>
      <w:r>
        <w:t xml:space="preserve">has performed in response to the request. Should the </w:t>
      </w:r>
      <w:r w:rsidRPr="004C042C">
        <w:t xml:space="preserve">Practice </w:t>
      </w:r>
      <w:r>
        <w:t>receive any notices served by the Information Commissioner it will make all endeavours to comply unless it feels the need to appeal to the Information Rights Tribunal.</w:t>
      </w:r>
    </w:p>
    <w:p w14:paraId="7A77208F" w14:textId="77777777" w:rsidR="00367B2C" w:rsidRDefault="00367B2C" w:rsidP="00514AA6">
      <w:pPr>
        <w:spacing w:after="0"/>
        <w:ind w:left="360"/>
        <w:jc w:val="both"/>
      </w:pPr>
    </w:p>
    <w:p w14:paraId="280A65E2" w14:textId="77777777" w:rsidR="00514AA6" w:rsidRDefault="00514AA6" w:rsidP="00514AA6">
      <w:pPr>
        <w:spacing w:after="0"/>
        <w:ind w:left="360"/>
        <w:jc w:val="both"/>
      </w:pPr>
    </w:p>
    <w:p w14:paraId="3A8EFBE0" w14:textId="430EA24B" w:rsidR="00620F38" w:rsidRDefault="007853DC" w:rsidP="00514AA6">
      <w:pPr>
        <w:keepNext/>
        <w:keepLines/>
        <w:numPr>
          <w:ilvl w:val="0"/>
          <w:numId w:val="1"/>
        </w:numPr>
        <w:spacing w:after="0"/>
        <w:jc w:val="both"/>
        <w:outlineLvl w:val="0"/>
        <w:rPr>
          <w:rFonts w:eastAsiaTheme="majorEastAsia"/>
          <w:b/>
          <w:bCs/>
          <w:sz w:val="32"/>
          <w:szCs w:val="32"/>
        </w:rPr>
      </w:pPr>
      <w:bookmarkStart w:id="24" w:name="_Toc157065617"/>
      <w:r>
        <w:rPr>
          <w:rFonts w:eastAsiaTheme="majorEastAsia"/>
          <w:b/>
          <w:bCs/>
          <w:sz w:val="32"/>
          <w:szCs w:val="32"/>
        </w:rPr>
        <w:t>Review of the Policy</w:t>
      </w:r>
      <w:bookmarkEnd w:id="24"/>
    </w:p>
    <w:p w14:paraId="128F2E15" w14:textId="56701C98" w:rsidR="00AD5276" w:rsidRDefault="00AD5276" w:rsidP="00AD5276">
      <w:pPr>
        <w:pStyle w:val="ListParagraph"/>
        <w:numPr>
          <w:ilvl w:val="1"/>
          <w:numId w:val="1"/>
        </w:numPr>
        <w:jc w:val="both"/>
        <w:rPr>
          <w:rFonts w:eastAsiaTheme="majorEastAsia"/>
        </w:rPr>
      </w:pPr>
      <w:r w:rsidRPr="3BAC1862">
        <w:rPr>
          <w:rFonts w:eastAsiaTheme="majorEastAsia"/>
        </w:rPr>
        <w:t xml:space="preserve">This policy will be reviewed every </w:t>
      </w:r>
      <w:r w:rsidR="00ED4B20">
        <w:rPr>
          <w:rFonts w:eastAsiaTheme="majorEastAsia"/>
        </w:rPr>
        <w:t>12 months</w:t>
      </w:r>
      <w:r>
        <w:rPr>
          <w:rFonts w:eastAsiaTheme="majorEastAsia"/>
        </w:rPr>
        <w:t>.</w:t>
      </w:r>
    </w:p>
    <w:p w14:paraId="4442438F" w14:textId="0EC0D185" w:rsidR="00620F38" w:rsidRDefault="00620F38" w:rsidP="004C7367">
      <w:pPr>
        <w:pStyle w:val="paragraph"/>
        <w:spacing w:before="0" w:beforeAutospacing="0" w:after="0" w:afterAutospacing="0"/>
        <w:ind w:left="760"/>
        <w:jc w:val="both"/>
        <w:textAlignment w:val="baseline"/>
        <w:rPr>
          <w:rFonts w:ascii="Arial" w:hAnsi="Arial" w:cs="Arial"/>
          <w:sz w:val="32"/>
          <w:szCs w:val="32"/>
        </w:rPr>
      </w:pPr>
      <w:r>
        <w:rPr>
          <w:rStyle w:val="eop"/>
          <w:rFonts w:ascii="Arial" w:hAnsi="Arial" w:cs="Arial"/>
        </w:rPr>
        <w:t> </w:t>
      </w:r>
    </w:p>
    <w:p w14:paraId="2A4CABF5" w14:textId="3D269772" w:rsidR="00333181" w:rsidRDefault="00333181" w:rsidP="006C14D7">
      <w:pPr>
        <w:ind w:left="360"/>
      </w:pPr>
    </w:p>
    <w:p w14:paraId="21A7494B" w14:textId="77777777" w:rsidR="006C14D7" w:rsidRDefault="006C14D7" w:rsidP="006C14D7">
      <w:pPr>
        <w:ind w:left="360"/>
      </w:pPr>
    </w:p>
    <w:p w14:paraId="4201F304" w14:textId="77777777" w:rsidR="004F22C5" w:rsidRDefault="004F22C5" w:rsidP="006C14D7">
      <w:pPr>
        <w:ind w:left="360"/>
      </w:pPr>
    </w:p>
    <w:p w14:paraId="0093CE8F" w14:textId="77777777" w:rsidR="004F22C5" w:rsidRDefault="004F22C5" w:rsidP="006C14D7">
      <w:pPr>
        <w:ind w:left="360"/>
      </w:pPr>
    </w:p>
    <w:p w14:paraId="4B04F3DC" w14:textId="77777777" w:rsidR="004F22C5" w:rsidRDefault="004F22C5" w:rsidP="006C14D7">
      <w:pPr>
        <w:ind w:left="360"/>
      </w:pPr>
    </w:p>
    <w:p w14:paraId="2286695E" w14:textId="77777777" w:rsidR="004F22C5" w:rsidRDefault="004F22C5" w:rsidP="006C14D7">
      <w:pPr>
        <w:ind w:left="360"/>
      </w:pPr>
    </w:p>
    <w:p w14:paraId="1FAE74AA" w14:textId="77777777" w:rsidR="004F22C5" w:rsidRDefault="004F22C5" w:rsidP="006C14D7">
      <w:pPr>
        <w:ind w:left="360"/>
      </w:pPr>
    </w:p>
    <w:p w14:paraId="5D1C3B7D" w14:textId="77777777" w:rsidR="004F22C5" w:rsidRDefault="004F22C5" w:rsidP="006C14D7">
      <w:pPr>
        <w:ind w:left="360"/>
      </w:pPr>
    </w:p>
    <w:p w14:paraId="20D3AC7C" w14:textId="77777777" w:rsidR="004F22C5" w:rsidRPr="00414AB5" w:rsidRDefault="004F22C5" w:rsidP="006C14D7">
      <w:pPr>
        <w:ind w:left="360"/>
      </w:pPr>
    </w:p>
    <w:p w14:paraId="1EBBE272" w14:textId="77777777" w:rsidR="00414AB5" w:rsidRDefault="00414AB5" w:rsidP="00414AB5">
      <w:pPr>
        <w:pStyle w:val="ListParagraph"/>
        <w:ind w:left="760"/>
      </w:pPr>
    </w:p>
    <w:p w14:paraId="12455822" w14:textId="77777777" w:rsidR="00BD0352" w:rsidRDefault="00BD0352" w:rsidP="00BD0352">
      <w:pPr>
        <w:pStyle w:val="ListParagraph"/>
        <w:ind w:left="1080"/>
        <w:rPr>
          <w:b/>
          <w:bCs/>
        </w:rPr>
      </w:pPr>
    </w:p>
    <w:p w14:paraId="19CE012D" w14:textId="77777777" w:rsidR="00F16196" w:rsidRDefault="00F16196" w:rsidP="00BD0352">
      <w:pPr>
        <w:pStyle w:val="ListParagraph"/>
        <w:ind w:left="1080"/>
        <w:rPr>
          <w:b/>
          <w:bCs/>
        </w:rPr>
      </w:pPr>
    </w:p>
    <w:p w14:paraId="6FBA2113" w14:textId="77777777" w:rsidR="00F16196" w:rsidRDefault="00F16196" w:rsidP="00BD0352">
      <w:pPr>
        <w:pStyle w:val="ListParagraph"/>
        <w:ind w:left="1080"/>
        <w:rPr>
          <w:b/>
          <w:bCs/>
        </w:rPr>
      </w:pPr>
    </w:p>
    <w:p w14:paraId="0CD45832" w14:textId="77777777" w:rsidR="00F16196" w:rsidRDefault="00F16196" w:rsidP="00BD0352">
      <w:pPr>
        <w:pStyle w:val="ListParagraph"/>
        <w:ind w:left="1080"/>
        <w:rPr>
          <w:b/>
          <w:bCs/>
        </w:rPr>
      </w:pPr>
    </w:p>
    <w:p w14:paraId="07448E6D" w14:textId="77777777" w:rsidR="00AD5276" w:rsidRDefault="00AD5276" w:rsidP="00BD0352">
      <w:pPr>
        <w:pStyle w:val="ListParagraph"/>
        <w:ind w:left="1080"/>
        <w:rPr>
          <w:b/>
          <w:bCs/>
        </w:rPr>
      </w:pPr>
    </w:p>
    <w:p w14:paraId="08422614" w14:textId="77777777" w:rsidR="00AD5276" w:rsidRDefault="00AD5276" w:rsidP="00BD0352">
      <w:pPr>
        <w:pStyle w:val="ListParagraph"/>
        <w:ind w:left="1080"/>
        <w:rPr>
          <w:b/>
          <w:bCs/>
        </w:rPr>
      </w:pPr>
    </w:p>
    <w:p w14:paraId="6EE25ABB" w14:textId="77777777" w:rsidR="00AD5276" w:rsidRDefault="00AD5276" w:rsidP="00BD0352">
      <w:pPr>
        <w:pStyle w:val="ListParagraph"/>
        <w:ind w:left="1080"/>
        <w:rPr>
          <w:b/>
          <w:bCs/>
        </w:rPr>
      </w:pPr>
    </w:p>
    <w:p w14:paraId="5E1415FC" w14:textId="77777777" w:rsidR="00AD5276" w:rsidRDefault="00AD5276" w:rsidP="00BD0352">
      <w:pPr>
        <w:pStyle w:val="ListParagraph"/>
        <w:ind w:left="1080"/>
        <w:rPr>
          <w:b/>
          <w:bCs/>
        </w:rPr>
      </w:pPr>
    </w:p>
    <w:p w14:paraId="6F321DE1" w14:textId="77777777" w:rsidR="00F16196" w:rsidRPr="00BA1F28" w:rsidRDefault="00F16196" w:rsidP="00BA1F28">
      <w:pPr>
        <w:rPr>
          <w:b/>
          <w:bCs/>
        </w:rPr>
      </w:pPr>
    </w:p>
    <w:p w14:paraId="6BCABBD4" w14:textId="349A9CBC" w:rsidR="009B63B4" w:rsidRPr="00D27895" w:rsidRDefault="009B63B4" w:rsidP="003244E0">
      <w:pPr>
        <w:keepNext/>
        <w:keepLines/>
        <w:spacing w:after="0"/>
        <w:ind w:left="720" w:hanging="720"/>
        <w:jc w:val="both"/>
        <w:outlineLvl w:val="0"/>
        <w:rPr>
          <w:rFonts w:eastAsiaTheme="majorEastAsia"/>
          <w:b/>
          <w:bCs/>
          <w:sz w:val="32"/>
          <w:szCs w:val="32"/>
        </w:rPr>
      </w:pPr>
      <w:bookmarkStart w:id="25" w:name="_Toc157065618"/>
      <w:r w:rsidRPr="00D27895">
        <w:rPr>
          <w:rFonts w:eastAsiaTheme="majorEastAsia"/>
          <w:b/>
          <w:bCs/>
          <w:sz w:val="32"/>
          <w:szCs w:val="32"/>
        </w:rPr>
        <w:t xml:space="preserve">Appendix </w:t>
      </w:r>
      <w:r w:rsidR="008F7942" w:rsidRPr="00D27895">
        <w:rPr>
          <w:rFonts w:eastAsiaTheme="majorEastAsia"/>
          <w:b/>
          <w:bCs/>
          <w:sz w:val="32"/>
          <w:szCs w:val="32"/>
        </w:rPr>
        <w:t>A</w:t>
      </w:r>
      <w:bookmarkEnd w:id="25"/>
    </w:p>
    <w:p w14:paraId="2869DA3C" w14:textId="10B76822" w:rsidR="00AB633A" w:rsidRPr="0041735B" w:rsidRDefault="00AB633A" w:rsidP="00003478">
      <w:pPr>
        <w:spacing w:after="0"/>
        <w:jc w:val="center"/>
        <w:rPr>
          <w:rFonts w:eastAsia="Times New Roman"/>
          <w:b/>
          <w:noProof/>
          <w:color w:val="095EB8"/>
          <w:sz w:val="40"/>
          <w:szCs w:val="40"/>
          <w:lang w:eastAsia="en-GB"/>
        </w:rPr>
      </w:pPr>
      <w:bookmarkStart w:id="26" w:name="_Hlk127800872"/>
      <w:r w:rsidRPr="0041735B">
        <w:rPr>
          <w:rFonts w:eastAsia="Times New Roman"/>
          <w:b/>
          <w:noProof/>
          <w:color w:val="095EB8"/>
          <w:sz w:val="40"/>
          <w:szCs w:val="40"/>
          <w:lang w:eastAsia="en-GB"/>
        </w:rPr>
        <w:t>Information Exempt from Disclosure under the</w:t>
      </w:r>
    </w:p>
    <w:p w14:paraId="33766DEF" w14:textId="08041806" w:rsidR="00B029DB" w:rsidRPr="0041735B" w:rsidRDefault="00AB633A" w:rsidP="00405B25">
      <w:pPr>
        <w:spacing w:after="0"/>
        <w:jc w:val="center"/>
        <w:rPr>
          <w:rFonts w:eastAsia="Times New Roman"/>
          <w:b/>
          <w:noProof/>
          <w:color w:val="095EB8"/>
          <w:sz w:val="40"/>
          <w:szCs w:val="40"/>
          <w:lang w:eastAsia="en-GB"/>
        </w:rPr>
      </w:pPr>
      <w:bookmarkStart w:id="27" w:name="_Hlk127799890"/>
      <w:r w:rsidRPr="0041735B">
        <w:rPr>
          <w:rFonts w:eastAsia="Times New Roman"/>
          <w:b/>
          <w:noProof/>
          <w:color w:val="095EB8"/>
          <w:sz w:val="40"/>
          <w:szCs w:val="40"/>
          <w:lang w:eastAsia="en-GB"/>
        </w:rPr>
        <w:t>Freedom of Information Act</w:t>
      </w:r>
      <w:bookmarkEnd w:id="26"/>
      <w:bookmarkEnd w:id="27"/>
    </w:p>
    <w:p w14:paraId="790B6F79" w14:textId="77777777" w:rsidR="00405B25" w:rsidRPr="00405B25" w:rsidRDefault="00405B25" w:rsidP="00405B25">
      <w:pPr>
        <w:spacing w:after="0"/>
        <w:jc w:val="center"/>
        <w:rPr>
          <w:rFonts w:eastAsia="Times New Roman"/>
          <w:b/>
          <w:noProof/>
          <w:color w:val="808080" w:themeColor="background1" w:themeShade="80"/>
          <w:lang w:eastAsia="en-GB"/>
        </w:rPr>
      </w:pPr>
    </w:p>
    <w:p w14:paraId="082A0064" w14:textId="0343341D" w:rsidR="00DD35D7" w:rsidRDefault="00DD35D7" w:rsidP="00B029DB">
      <w:pPr>
        <w:tabs>
          <w:tab w:val="left" w:pos="2370"/>
        </w:tabs>
        <w:jc w:val="both"/>
      </w:pPr>
      <w:r w:rsidRPr="00DD35D7">
        <w:t xml:space="preserve">There are a number of exemptions under the </w:t>
      </w:r>
      <w:r w:rsidR="00003478" w:rsidRPr="00003478">
        <w:t>Freedom of Information Act</w:t>
      </w:r>
      <w:r w:rsidRPr="00DD35D7">
        <w:t>, some of which are absolute exemptions and others which are subject to a public interest test. The exemptions are</w:t>
      </w:r>
      <w:r w:rsidR="00B43CEE">
        <w:t>:</w:t>
      </w: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5752"/>
        <w:gridCol w:w="2835"/>
      </w:tblGrid>
      <w:tr w:rsidR="00B45A6E" w:rsidRPr="00EB6368" w14:paraId="0642F46F" w14:textId="28C408D2" w:rsidTr="00CA6E83">
        <w:trPr>
          <w:trHeight w:val="668"/>
        </w:trPr>
        <w:tc>
          <w:tcPr>
            <w:tcW w:w="1761" w:type="dxa"/>
            <w:tcBorders>
              <w:top w:val="single" w:sz="6" w:space="0" w:color="auto"/>
              <w:left w:val="single" w:sz="6" w:space="0" w:color="auto"/>
              <w:bottom w:val="single" w:sz="6" w:space="0" w:color="auto"/>
              <w:right w:val="single" w:sz="6" w:space="0" w:color="auto"/>
            </w:tcBorders>
            <w:shd w:val="clear" w:color="auto" w:fill="095EB8"/>
            <w:vAlign w:val="center"/>
            <w:hideMark/>
          </w:tcPr>
          <w:p w14:paraId="396626D8" w14:textId="037BADBA" w:rsidR="00B45A6E" w:rsidRPr="00933DC6" w:rsidRDefault="00B45A6E" w:rsidP="00B45A6E">
            <w:pPr>
              <w:spacing w:after="0" w:line="240" w:lineRule="auto"/>
              <w:jc w:val="center"/>
              <w:textAlignment w:val="baseline"/>
              <w:rPr>
                <w:rFonts w:eastAsia="Times New Roman"/>
                <w:b/>
                <w:bCs/>
                <w:color w:val="FFFFFF" w:themeColor="background1"/>
                <w:lang w:eastAsia="en-GB"/>
              </w:rPr>
            </w:pPr>
            <w:r w:rsidRPr="00933DC6">
              <w:rPr>
                <w:rFonts w:eastAsia="Times New Roman"/>
                <w:b/>
                <w:bCs/>
                <w:color w:val="FFFFFF" w:themeColor="background1"/>
                <w:lang w:eastAsia="en-GB"/>
              </w:rPr>
              <w:t>Exemption</w:t>
            </w:r>
          </w:p>
        </w:tc>
        <w:tc>
          <w:tcPr>
            <w:tcW w:w="5752" w:type="dxa"/>
            <w:tcBorders>
              <w:top w:val="single" w:sz="6" w:space="0" w:color="auto"/>
              <w:left w:val="single" w:sz="6" w:space="0" w:color="auto"/>
              <w:bottom w:val="single" w:sz="6" w:space="0" w:color="auto"/>
              <w:right w:val="single" w:sz="6" w:space="0" w:color="auto"/>
            </w:tcBorders>
            <w:shd w:val="clear" w:color="auto" w:fill="095EB8"/>
            <w:vAlign w:val="center"/>
            <w:hideMark/>
          </w:tcPr>
          <w:p w14:paraId="1EED076F" w14:textId="267E5DC7" w:rsidR="00B45A6E" w:rsidRPr="00EB6368" w:rsidRDefault="00B45A6E" w:rsidP="00B45A6E">
            <w:pPr>
              <w:spacing w:after="0" w:line="240" w:lineRule="auto"/>
              <w:jc w:val="center"/>
              <w:textAlignment w:val="baseline"/>
              <w:rPr>
                <w:rFonts w:ascii="Segoe UI" w:eastAsia="Times New Roman" w:hAnsi="Segoe UI" w:cs="Segoe UI"/>
                <w:color w:val="FFFFFF" w:themeColor="background1"/>
                <w:lang w:eastAsia="en-GB"/>
              </w:rPr>
            </w:pPr>
            <w:r>
              <w:rPr>
                <w:rFonts w:eastAsia="Times New Roman"/>
                <w:b/>
                <w:bCs/>
                <w:color w:val="FFFFFF" w:themeColor="background1"/>
                <w:lang w:eastAsia="en-GB"/>
              </w:rPr>
              <w:t>Description</w:t>
            </w:r>
          </w:p>
        </w:tc>
        <w:tc>
          <w:tcPr>
            <w:tcW w:w="2835" w:type="dxa"/>
            <w:tcBorders>
              <w:top w:val="single" w:sz="6" w:space="0" w:color="auto"/>
              <w:left w:val="single" w:sz="6" w:space="0" w:color="auto"/>
              <w:bottom w:val="single" w:sz="6" w:space="0" w:color="auto"/>
              <w:right w:val="single" w:sz="6" w:space="0" w:color="auto"/>
            </w:tcBorders>
            <w:shd w:val="clear" w:color="auto" w:fill="095EB8"/>
            <w:vAlign w:val="center"/>
          </w:tcPr>
          <w:p w14:paraId="03933AE2" w14:textId="0AA3114D" w:rsidR="00B45A6E" w:rsidRDefault="00B002C8" w:rsidP="00B45A6E">
            <w:pPr>
              <w:spacing w:after="0" w:line="240" w:lineRule="auto"/>
              <w:jc w:val="center"/>
              <w:textAlignment w:val="baseline"/>
              <w:rPr>
                <w:rFonts w:eastAsia="Times New Roman"/>
                <w:b/>
                <w:bCs/>
                <w:color w:val="FFFFFF" w:themeColor="background1"/>
                <w:lang w:eastAsia="en-GB"/>
              </w:rPr>
            </w:pPr>
            <w:r>
              <w:rPr>
                <w:rFonts w:eastAsia="Times New Roman"/>
                <w:b/>
                <w:bCs/>
                <w:color w:val="FFFFFF" w:themeColor="background1"/>
                <w:lang w:eastAsia="en-GB"/>
              </w:rPr>
              <w:t>Absolute or Qualified</w:t>
            </w:r>
          </w:p>
        </w:tc>
      </w:tr>
      <w:tr w:rsidR="00B45A6E" w:rsidRPr="00220583" w14:paraId="7A2CDCBA" w14:textId="03A5484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A80843" w14:textId="66E66484" w:rsidR="00B45A6E" w:rsidRPr="00220583" w:rsidRDefault="00B45A6E" w:rsidP="004E478E">
            <w:pPr>
              <w:spacing w:after="0" w:line="240" w:lineRule="auto"/>
              <w:ind w:left="142"/>
              <w:textAlignment w:val="baseline"/>
              <w:rPr>
                <w:rFonts w:eastAsia="Times New Roman"/>
                <w:b/>
                <w:bCs/>
                <w:lang w:eastAsia="en-GB"/>
              </w:rPr>
            </w:pPr>
            <w:r w:rsidRPr="002064E9">
              <w:rPr>
                <w:b/>
                <w:bCs/>
              </w:rPr>
              <w:t>Section 21</w:t>
            </w:r>
            <w:r w:rsidRPr="003A516C">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1C62F" w14:textId="62D079B4" w:rsidR="00B45A6E" w:rsidRPr="00220583" w:rsidRDefault="00B45A6E" w:rsidP="004E478E">
            <w:pPr>
              <w:spacing w:after="0" w:line="240" w:lineRule="auto"/>
              <w:ind w:left="83"/>
              <w:textAlignment w:val="baseline"/>
              <w:rPr>
                <w:rFonts w:eastAsia="Times New Roman"/>
                <w:b/>
                <w:bCs/>
                <w:lang w:eastAsia="en-GB"/>
              </w:rPr>
            </w:pPr>
            <w:r w:rsidRPr="003A516C">
              <w:t>Information accessible to applicant by other means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27453" w14:textId="38108314" w:rsidR="00B45A6E" w:rsidRPr="003A516C" w:rsidRDefault="00CF4B32" w:rsidP="004E478E">
            <w:pPr>
              <w:spacing w:after="0" w:line="240" w:lineRule="auto"/>
              <w:ind w:firstLine="137"/>
              <w:textAlignment w:val="baseline"/>
            </w:pPr>
            <w:r>
              <w:t>Absolute</w:t>
            </w:r>
          </w:p>
        </w:tc>
      </w:tr>
      <w:tr w:rsidR="00B45A6E" w:rsidRPr="00220583" w14:paraId="51C8E5B9" w14:textId="5C10E258"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D3586" w14:textId="134505BE" w:rsidR="00B45A6E" w:rsidRPr="003A516C" w:rsidRDefault="00B45A6E" w:rsidP="004E478E">
            <w:pPr>
              <w:spacing w:after="0" w:line="240" w:lineRule="auto"/>
              <w:ind w:left="142"/>
              <w:textAlignment w:val="baseline"/>
              <w:rPr>
                <w:b/>
                <w:bCs/>
              </w:rPr>
            </w:pPr>
            <w:r w:rsidRPr="002064E9">
              <w:rPr>
                <w:b/>
                <w:bCs/>
              </w:rPr>
              <w:t>Section 22</w:t>
            </w:r>
            <w:r w:rsidRPr="00DC131E">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B49BE" w14:textId="3E5BEB46" w:rsidR="00B45A6E" w:rsidRPr="003A516C" w:rsidRDefault="004B7A95" w:rsidP="00E551DF">
            <w:pPr>
              <w:spacing w:after="0" w:line="240" w:lineRule="auto"/>
              <w:ind w:left="83"/>
              <w:textAlignment w:val="baseline"/>
            </w:pPr>
            <w:r>
              <w:t>Information intended for future publication and research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83C3D" w14:textId="13094886" w:rsidR="00B45A6E" w:rsidRPr="00DC131E" w:rsidRDefault="00135669" w:rsidP="004E478E">
            <w:pPr>
              <w:spacing w:after="0" w:line="240" w:lineRule="auto"/>
              <w:ind w:firstLine="137"/>
              <w:textAlignment w:val="baseline"/>
            </w:pPr>
            <w:r>
              <w:t>Qualified</w:t>
            </w:r>
          </w:p>
        </w:tc>
      </w:tr>
      <w:tr w:rsidR="00B45A6E" w:rsidRPr="003A516C" w14:paraId="1D94486C" w14:textId="66DAC8BE"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E724C" w14:textId="3EA1C63A" w:rsidR="00B45A6E" w:rsidRPr="003A516C" w:rsidRDefault="00B45A6E" w:rsidP="004E478E">
            <w:pPr>
              <w:spacing w:after="0" w:line="240" w:lineRule="auto"/>
              <w:ind w:left="142"/>
              <w:textAlignment w:val="baseline"/>
              <w:rPr>
                <w:b/>
                <w:bCs/>
              </w:rPr>
            </w:pPr>
            <w:r w:rsidRPr="00DC131E">
              <w:rPr>
                <w:b/>
                <w:bCs/>
              </w:rPr>
              <w:t>Section 23</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A394E8" w14:textId="5F3E7B3B" w:rsidR="00B45A6E" w:rsidRPr="003A516C" w:rsidRDefault="00B45A6E" w:rsidP="004E478E">
            <w:pPr>
              <w:spacing w:after="0" w:line="240" w:lineRule="auto"/>
              <w:ind w:left="83"/>
              <w:textAlignment w:val="baseline"/>
            </w:pPr>
            <w:r w:rsidRPr="00DC131E">
              <w:t>Information supplied by, or relating to, bodies dealing with security matters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415FC" w14:textId="281F382E" w:rsidR="00B45A6E" w:rsidRPr="00DC131E" w:rsidRDefault="008C778F" w:rsidP="004E478E">
            <w:pPr>
              <w:spacing w:after="0" w:line="240" w:lineRule="auto"/>
              <w:ind w:firstLine="137"/>
              <w:textAlignment w:val="baseline"/>
            </w:pPr>
            <w:r>
              <w:t>Absolute</w:t>
            </w:r>
          </w:p>
        </w:tc>
      </w:tr>
      <w:tr w:rsidR="00B45A6E" w:rsidRPr="003A516C" w14:paraId="3F08E8A8" w14:textId="77DE3351"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B1D4A" w14:textId="7B0A704E" w:rsidR="00B45A6E" w:rsidRPr="003A516C" w:rsidRDefault="00B45A6E" w:rsidP="004E478E">
            <w:pPr>
              <w:spacing w:after="0" w:line="240" w:lineRule="auto"/>
              <w:ind w:left="142"/>
              <w:textAlignment w:val="baseline"/>
              <w:rPr>
                <w:b/>
                <w:bCs/>
              </w:rPr>
            </w:pPr>
            <w:r w:rsidRPr="00DC131E">
              <w:rPr>
                <w:b/>
                <w:bCs/>
              </w:rPr>
              <w:t>Section 24</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F99B8" w14:textId="5A83536D" w:rsidR="00B45A6E" w:rsidRPr="003A516C" w:rsidRDefault="00B45A6E" w:rsidP="004E478E">
            <w:pPr>
              <w:spacing w:after="0" w:line="240" w:lineRule="auto"/>
              <w:ind w:left="83"/>
              <w:textAlignment w:val="baseline"/>
            </w:pPr>
            <w:r w:rsidRPr="00DC131E">
              <w:t>National security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6393B4" w14:textId="7FD1F359" w:rsidR="00B45A6E" w:rsidRPr="00DC131E" w:rsidRDefault="00764FEE" w:rsidP="004E478E">
            <w:pPr>
              <w:spacing w:after="0" w:line="240" w:lineRule="auto"/>
              <w:ind w:firstLine="137"/>
              <w:textAlignment w:val="baseline"/>
            </w:pPr>
            <w:r>
              <w:t>Qualified</w:t>
            </w:r>
          </w:p>
        </w:tc>
      </w:tr>
      <w:tr w:rsidR="00B45A6E" w:rsidRPr="003A516C" w14:paraId="63EAAEBF" w14:textId="499CE94C"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E31A54" w14:textId="345E82E5" w:rsidR="00B45A6E" w:rsidRPr="003A516C" w:rsidRDefault="00B45A6E" w:rsidP="004E478E">
            <w:pPr>
              <w:spacing w:after="0" w:line="240" w:lineRule="auto"/>
              <w:ind w:left="142"/>
              <w:textAlignment w:val="baseline"/>
              <w:rPr>
                <w:b/>
                <w:bCs/>
              </w:rPr>
            </w:pPr>
            <w:r w:rsidRPr="0009721B">
              <w:rPr>
                <w:b/>
                <w:bCs/>
              </w:rPr>
              <w:t>Section 26</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5BD43" w14:textId="28D060D6" w:rsidR="00B45A6E" w:rsidRPr="003A516C" w:rsidRDefault="00B45A6E" w:rsidP="004E478E">
            <w:pPr>
              <w:spacing w:after="0" w:line="240" w:lineRule="auto"/>
              <w:ind w:left="83"/>
              <w:textAlignment w:val="baseline"/>
            </w:pPr>
            <w:r w:rsidRPr="0009721B">
              <w:t>Defence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EEA78" w14:textId="05C7AC68" w:rsidR="00B45A6E" w:rsidRPr="0009721B" w:rsidRDefault="001B0D62" w:rsidP="004E478E">
            <w:pPr>
              <w:spacing w:after="0" w:line="240" w:lineRule="auto"/>
              <w:ind w:firstLine="137"/>
              <w:textAlignment w:val="baseline"/>
            </w:pPr>
            <w:r>
              <w:t>Qualified</w:t>
            </w:r>
          </w:p>
        </w:tc>
      </w:tr>
      <w:tr w:rsidR="00B45A6E" w:rsidRPr="003A516C" w14:paraId="40CAB23B" w14:textId="1330058C"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EB585" w14:textId="5D1FBCD2" w:rsidR="00B45A6E" w:rsidRPr="003A516C" w:rsidRDefault="00B45A6E" w:rsidP="004E478E">
            <w:pPr>
              <w:spacing w:after="0" w:line="240" w:lineRule="auto"/>
              <w:ind w:left="142"/>
              <w:textAlignment w:val="baseline"/>
              <w:rPr>
                <w:b/>
                <w:bCs/>
              </w:rPr>
            </w:pPr>
            <w:r w:rsidRPr="0009721B">
              <w:rPr>
                <w:b/>
                <w:bCs/>
              </w:rPr>
              <w:t>Section 27</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68AE1" w14:textId="259B9E48" w:rsidR="00B45A6E" w:rsidRPr="003A516C" w:rsidRDefault="00B45A6E" w:rsidP="004E478E">
            <w:pPr>
              <w:spacing w:after="0" w:line="240" w:lineRule="auto"/>
              <w:ind w:left="83"/>
              <w:textAlignment w:val="baseline"/>
            </w:pPr>
            <w:r w:rsidRPr="0009721B">
              <w:t>International relations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17811" w14:textId="2E9A07C8" w:rsidR="00B45A6E" w:rsidRPr="0009721B" w:rsidRDefault="000A6DA9" w:rsidP="004E478E">
            <w:pPr>
              <w:spacing w:after="0" w:line="240" w:lineRule="auto"/>
              <w:ind w:firstLine="137"/>
              <w:textAlignment w:val="baseline"/>
            </w:pPr>
            <w:r>
              <w:t>Qualified</w:t>
            </w:r>
          </w:p>
        </w:tc>
      </w:tr>
      <w:tr w:rsidR="00B45A6E" w:rsidRPr="003A516C" w14:paraId="2E0CB9D8" w14:textId="4337849D"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448C4" w14:textId="5E13E966" w:rsidR="00B45A6E" w:rsidRPr="003A516C" w:rsidRDefault="00B45A6E" w:rsidP="004E478E">
            <w:pPr>
              <w:spacing w:after="0" w:line="240" w:lineRule="auto"/>
              <w:ind w:left="142"/>
              <w:textAlignment w:val="baseline"/>
              <w:rPr>
                <w:b/>
                <w:bCs/>
              </w:rPr>
            </w:pPr>
            <w:r w:rsidRPr="0009721B">
              <w:rPr>
                <w:b/>
                <w:bCs/>
              </w:rPr>
              <w:t>Section 28</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5E0B" w14:textId="3CEDE591" w:rsidR="00B45A6E" w:rsidRPr="003A516C" w:rsidRDefault="00B45A6E" w:rsidP="004E478E">
            <w:pPr>
              <w:spacing w:after="0" w:line="240" w:lineRule="auto"/>
              <w:ind w:left="83"/>
              <w:textAlignment w:val="baseline"/>
            </w:pPr>
            <w:r w:rsidRPr="0009721B">
              <w:t>Relations within the United Kingdom</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74331" w14:textId="66294F1B" w:rsidR="00B45A6E" w:rsidRPr="0009721B" w:rsidRDefault="000A6DA9" w:rsidP="004E478E">
            <w:pPr>
              <w:spacing w:after="0" w:line="240" w:lineRule="auto"/>
              <w:ind w:firstLine="137"/>
              <w:textAlignment w:val="baseline"/>
            </w:pPr>
            <w:r>
              <w:t>Qualified</w:t>
            </w:r>
          </w:p>
        </w:tc>
      </w:tr>
      <w:tr w:rsidR="00B45A6E" w:rsidRPr="003A516C" w14:paraId="228222B4" w14:textId="4E46F41F"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25209" w14:textId="0979AA6E" w:rsidR="00B45A6E" w:rsidRPr="003A516C" w:rsidRDefault="00B45A6E" w:rsidP="004E478E">
            <w:pPr>
              <w:spacing w:after="0" w:line="240" w:lineRule="auto"/>
              <w:ind w:left="142"/>
              <w:textAlignment w:val="baseline"/>
              <w:rPr>
                <w:b/>
                <w:bCs/>
              </w:rPr>
            </w:pPr>
            <w:r w:rsidRPr="004F6AA7">
              <w:rPr>
                <w:b/>
                <w:bCs/>
              </w:rPr>
              <w:t>Section 29</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51F072" w14:textId="1B8BF45D" w:rsidR="00B45A6E" w:rsidRPr="003A516C" w:rsidRDefault="00B45A6E" w:rsidP="004E478E">
            <w:pPr>
              <w:spacing w:after="0" w:line="240" w:lineRule="auto"/>
              <w:ind w:left="83"/>
              <w:textAlignment w:val="baseline"/>
            </w:pPr>
            <w:r w:rsidRPr="004F6AA7">
              <w:t>The economy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02E7E" w14:textId="59CCBBA3" w:rsidR="00B45A6E" w:rsidRPr="004F6AA7" w:rsidRDefault="000A6DA9" w:rsidP="004E478E">
            <w:pPr>
              <w:spacing w:after="0" w:line="240" w:lineRule="auto"/>
              <w:ind w:firstLine="137"/>
              <w:textAlignment w:val="baseline"/>
            </w:pPr>
            <w:r>
              <w:t>Qualified</w:t>
            </w:r>
          </w:p>
        </w:tc>
      </w:tr>
      <w:tr w:rsidR="00B45A6E" w:rsidRPr="003A516C" w14:paraId="116C0946" w14:textId="6CA7DA00"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7A0C55" w14:textId="632A4250" w:rsidR="00B45A6E" w:rsidRPr="003A516C" w:rsidRDefault="00B45A6E" w:rsidP="004E478E">
            <w:pPr>
              <w:spacing w:after="0" w:line="240" w:lineRule="auto"/>
              <w:ind w:left="142"/>
              <w:textAlignment w:val="baseline"/>
              <w:rPr>
                <w:b/>
                <w:bCs/>
              </w:rPr>
            </w:pPr>
            <w:r w:rsidRPr="004F6AA7">
              <w:rPr>
                <w:b/>
                <w:bCs/>
              </w:rPr>
              <w:t>Section 30</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81AE1" w14:textId="673EEF8C" w:rsidR="00B45A6E" w:rsidRPr="003A516C" w:rsidRDefault="00B45A6E" w:rsidP="004E478E">
            <w:pPr>
              <w:spacing w:after="0" w:line="240" w:lineRule="auto"/>
              <w:ind w:left="83"/>
              <w:textAlignment w:val="baseline"/>
            </w:pPr>
            <w:r w:rsidRPr="004F6AA7">
              <w:t>Investigations and proceedings conducted by public authorities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32CE1" w14:textId="7C35B916" w:rsidR="00B45A6E" w:rsidRPr="004F6AA7" w:rsidRDefault="00C660CC" w:rsidP="004E478E">
            <w:pPr>
              <w:spacing w:after="0" w:line="240" w:lineRule="auto"/>
              <w:ind w:firstLine="137"/>
              <w:textAlignment w:val="baseline"/>
            </w:pPr>
            <w:r>
              <w:t>Qualified</w:t>
            </w:r>
          </w:p>
        </w:tc>
      </w:tr>
      <w:tr w:rsidR="00B45A6E" w:rsidRPr="003A516C" w14:paraId="6DB8BCF9" w14:textId="340A781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AC8C9B" w14:textId="7478AAB1" w:rsidR="00B45A6E" w:rsidRPr="003A516C" w:rsidRDefault="00B45A6E" w:rsidP="004E478E">
            <w:pPr>
              <w:spacing w:after="0" w:line="240" w:lineRule="auto"/>
              <w:ind w:left="142"/>
              <w:textAlignment w:val="baseline"/>
              <w:rPr>
                <w:b/>
                <w:bCs/>
              </w:rPr>
            </w:pPr>
            <w:r w:rsidRPr="004F6AA7">
              <w:rPr>
                <w:b/>
                <w:bCs/>
              </w:rPr>
              <w:t>Section 31</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9B0FC5" w14:textId="54394A86" w:rsidR="00B45A6E" w:rsidRPr="003A516C" w:rsidRDefault="00B45A6E" w:rsidP="004E478E">
            <w:pPr>
              <w:spacing w:after="0" w:line="240" w:lineRule="auto"/>
              <w:ind w:left="83"/>
              <w:textAlignment w:val="baseline"/>
            </w:pPr>
            <w:r w:rsidRPr="004F6AA7">
              <w:t>Law enforcement</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DE5D9" w14:textId="340A71D6" w:rsidR="00B45A6E" w:rsidRPr="004F6AA7" w:rsidRDefault="00C660CC" w:rsidP="004E478E">
            <w:pPr>
              <w:spacing w:after="0" w:line="240" w:lineRule="auto"/>
              <w:ind w:firstLine="137"/>
              <w:textAlignment w:val="baseline"/>
            </w:pPr>
            <w:r>
              <w:t>Qualified</w:t>
            </w:r>
          </w:p>
        </w:tc>
      </w:tr>
      <w:tr w:rsidR="00B45A6E" w:rsidRPr="003A516C" w14:paraId="7BA0FDA3" w14:textId="399EA51D"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69670" w14:textId="34ECEB32" w:rsidR="00B45A6E" w:rsidRPr="003A516C" w:rsidRDefault="00B45A6E" w:rsidP="004E478E">
            <w:pPr>
              <w:spacing w:after="0" w:line="240" w:lineRule="auto"/>
              <w:ind w:left="142"/>
              <w:textAlignment w:val="baseline"/>
              <w:rPr>
                <w:b/>
                <w:bCs/>
              </w:rPr>
            </w:pPr>
            <w:r w:rsidRPr="004F6AA7">
              <w:rPr>
                <w:b/>
                <w:bCs/>
              </w:rPr>
              <w:lastRenderedPageBreak/>
              <w:t>Section 32</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63BCD" w14:textId="0007A1F4" w:rsidR="00B45A6E" w:rsidRPr="003A516C" w:rsidRDefault="00B45A6E" w:rsidP="004E478E">
            <w:pPr>
              <w:spacing w:after="0" w:line="240" w:lineRule="auto"/>
              <w:ind w:left="83"/>
              <w:textAlignment w:val="baseline"/>
            </w:pPr>
            <w:r w:rsidRPr="004F6AA7">
              <w:t>Court records, etc.</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11B82" w14:textId="66B0BDD8" w:rsidR="00B45A6E" w:rsidRPr="004F6AA7" w:rsidRDefault="001620C4" w:rsidP="004E478E">
            <w:pPr>
              <w:spacing w:after="0" w:line="240" w:lineRule="auto"/>
              <w:ind w:firstLine="137"/>
              <w:textAlignment w:val="baseline"/>
            </w:pPr>
            <w:r>
              <w:t>Absolute</w:t>
            </w:r>
          </w:p>
        </w:tc>
      </w:tr>
      <w:tr w:rsidR="00B45A6E" w:rsidRPr="003A516C" w14:paraId="3CB04819" w14:textId="7699072F"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F5212" w14:textId="2EC8898D" w:rsidR="00B45A6E" w:rsidRPr="003D3C01" w:rsidRDefault="00B45A6E" w:rsidP="004E478E">
            <w:pPr>
              <w:spacing w:after="0" w:line="240" w:lineRule="auto"/>
              <w:ind w:left="142"/>
              <w:textAlignment w:val="baseline"/>
              <w:rPr>
                <w:b/>
                <w:bCs/>
              </w:rPr>
            </w:pPr>
            <w:r w:rsidRPr="003D3C01">
              <w:rPr>
                <w:b/>
                <w:bCs/>
              </w:rPr>
              <w:t xml:space="preserve">Section 33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C601F" w14:textId="4B0CE9FB" w:rsidR="00B45A6E" w:rsidRPr="003A516C" w:rsidRDefault="00B45A6E" w:rsidP="004E478E">
            <w:pPr>
              <w:spacing w:after="0" w:line="240" w:lineRule="auto"/>
              <w:ind w:left="83"/>
              <w:textAlignment w:val="baseline"/>
            </w:pPr>
            <w:r w:rsidRPr="00216BC1">
              <w:t>Audit functions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57A54" w14:textId="1E474D95" w:rsidR="00B45A6E" w:rsidRPr="00216BC1" w:rsidRDefault="000A6DA9" w:rsidP="004E478E">
            <w:pPr>
              <w:spacing w:after="0" w:line="240" w:lineRule="auto"/>
              <w:ind w:firstLine="137"/>
              <w:textAlignment w:val="baseline"/>
            </w:pPr>
            <w:r>
              <w:t>Qualified</w:t>
            </w:r>
          </w:p>
        </w:tc>
      </w:tr>
      <w:tr w:rsidR="00B45A6E" w:rsidRPr="003A516C" w14:paraId="75D538DB" w14:textId="79019B22"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AC1D2" w14:textId="611C6147" w:rsidR="00B45A6E" w:rsidRPr="003D3C01" w:rsidRDefault="00B45A6E" w:rsidP="004E478E">
            <w:pPr>
              <w:spacing w:after="0" w:line="240" w:lineRule="auto"/>
              <w:ind w:left="142"/>
              <w:textAlignment w:val="baseline"/>
              <w:rPr>
                <w:b/>
                <w:bCs/>
              </w:rPr>
            </w:pPr>
            <w:r w:rsidRPr="003D3C01">
              <w:rPr>
                <w:b/>
                <w:bCs/>
              </w:rPr>
              <w:t xml:space="preserve">Section 34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7A6DDA" w14:textId="4776D55E" w:rsidR="00B45A6E" w:rsidRPr="003A516C" w:rsidRDefault="00B45A6E" w:rsidP="004E478E">
            <w:pPr>
              <w:spacing w:after="0" w:line="240" w:lineRule="auto"/>
              <w:ind w:left="83"/>
              <w:textAlignment w:val="baseline"/>
            </w:pPr>
            <w:r w:rsidRPr="00216BC1">
              <w:t>Parliamentary privilege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A9636F" w14:textId="071B405D" w:rsidR="00B45A6E" w:rsidRPr="00216BC1" w:rsidRDefault="00D071C5" w:rsidP="004E478E">
            <w:pPr>
              <w:spacing w:after="0" w:line="240" w:lineRule="auto"/>
              <w:ind w:firstLine="137"/>
              <w:textAlignment w:val="baseline"/>
            </w:pPr>
            <w:r>
              <w:t>Absolute</w:t>
            </w:r>
          </w:p>
        </w:tc>
      </w:tr>
      <w:tr w:rsidR="00B45A6E" w:rsidRPr="003A516C" w14:paraId="6CF1025D" w14:textId="0007F660"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F322A5" w14:textId="1B8C56E4" w:rsidR="00B45A6E" w:rsidRPr="003D3C01" w:rsidRDefault="00B45A6E" w:rsidP="004E478E">
            <w:pPr>
              <w:spacing w:after="0" w:line="240" w:lineRule="auto"/>
              <w:ind w:left="142"/>
              <w:textAlignment w:val="baseline"/>
              <w:rPr>
                <w:b/>
                <w:bCs/>
              </w:rPr>
            </w:pPr>
            <w:r w:rsidRPr="003D3C01">
              <w:rPr>
                <w:b/>
                <w:bCs/>
              </w:rPr>
              <w:t xml:space="preserve">Section 35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4DBCB" w14:textId="35C48E6E" w:rsidR="00B45A6E" w:rsidRPr="003A516C" w:rsidRDefault="00B45A6E" w:rsidP="004E478E">
            <w:pPr>
              <w:spacing w:after="0" w:line="240" w:lineRule="auto"/>
              <w:ind w:left="83"/>
              <w:textAlignment w:val="baseline"/>
            </w:pPr>
            <w:r w:rsidRPr="00216BC1">
              <w:t>Formulation of government policy, etc.</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7613" w14:textId="30782027" w:rsidR="00B45A6E" w:rsidRPr="00216BC1" w:rsidRDefault="000A6DA9" w:rsidP="004E478E">
            <w:pPr>
              <w:spacing w:after="0" w:line="240" w:lineRule="auto"/>
              <w:ind w:firstLine="137"/>
              <w:textAlignment w:val="baseline"/>
            </w:pPr>
            <w:r>
              <w:t>Qualified</w:t>
            </w:r>
          </w:p>
        </w:tc>
      </w:tr>
      <w:tr w:rsidR="00B45A6E" w:rsidRPr="003A516C" w14:paraId="184BB226" w14:textId="73B92E7B"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F4A14B" w14:textId="675D865B" w:rsidR="00B45A6E" w:rsidRPr="003D3C01" w:rsidRDefault="00B45A6E" w:rsidP="004E478E">
            <w:pPr>
              <w:spacing w:after="0" w:line="240" w:lineRule="auto"/>
              <w:ind w:left="142"/>
              <w:textAlignment w:val="baseline"/>
              <w:rPr>
                <w:b/>
                <w:bCs/>
              </w:rPr>
            </w:pPr>
            <w:r w:rsidRPr="003D3C01">
              <w:rPr>
                <w:b/>
                <w:bCs/>
              </w:rPr>
              <w:t xml:space="preserve">Section 36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CAFA8" w14:textId="11E09415" w:rsidR="00B45A6E" w:rsidRPr="003A516C" w:rsidRDefault="00B45A6E" w:rsidP="004E478E">
            <w:pPr>
              <w:spacing w:after="0" w:line="240" w:lineRule="auto"/>
              <w:ind w:left="83"/>
              <w:textAlignment w:val="baseline"/>
            </w:pPr>
            <w:r w:rsidRPr="00216BC1">
              <w:t>Prejudice to effective conduct of public affairs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923D7" w14:textId="50F0998B" w:rsidR="00B45A6E" w:rsidRPr="00216BC1" w:rsidRDefault="000A6DA9" w:rsidP="004E478E">
            <w:pPr>
              <w:spacing w:after="0" w:line="240" w:lineRule="auto"/>
              <w:ind w:firstLine="137"/>
              <w:textAlignment w:val="baseline"/>
            </w:pPr>
            <w:r>
              <w:t>Qualified</w:t>
            </w:r>
          </w:p>
        </w:tc>
      </w:tr>
      <w:tr w:rsidR="00B45A6E" w:rsidRPr="003A516C" w14:paraId="533FF6A7" w14:textId="714F5315"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E27C9" w14:textId="4ACF0CB6" w:rsidR="00B45A6E" w:rsidRPr="003D3C01" w:rsidRDefault="00B45A6E" w:rsidP="004E478E">
            <w:pPr>
              <w:spacing w:after="0" w:line="240" w:lineRule="auto"/>
              <w:ind w:left="142"/>
              <w:textAlignment w:val="baseline"/>
              <w:rPr>
                <w:b/>
                <w:bCs/>
              </w:rPr>
            </w:pPr>
            <w:r w:rsidRPr="003D3C01">
              <w:rPr>
                <w:b/>
                <w:bCs/>
              </w:rPr>
              <w:t xml:space="preserve">Section 37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90489" w14:textId="1060FB4A" w:rsidR="00B45A6E" w:rsidRPr="003A516C" w:rsidRDefault="00B45A6E" w:rsidP="004E478E">
            <w:pPr>
              <w:spacing w:after="0" w:line="240" w:lineRule="auto"/>
              <w:ind w:left="83"/>
              <w:textAlignment w:val="baseline"/>
            </w:pPr>
            <w:r w:rsidRPr="00216BC1">
              <w:t>Communications with Her Majesty etc. and honours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34A10" w14:textId="393F3BFE" w:rsidR="00B45A6E" w:rsidRPr="00216BC1" w:rsidRDefault="000A6DA9" w:rsidP="004E478E">
            <w:pPr>
              <w:spacing w:after="0" w:line="240" w:lineRule="auto"/>
              <w:ind w:firstLine="137"/>
              <w:textAlignment w:val="baseline"/>
            </w:pPr>
            <w:r>
              <w:t>Qualified</w:t>
            </w:r>
          </w:p>
        </w:tc>
      </w:tr>
      <w:tr w:rsidR="00B45A6E" w:rsidRPr="003A516C" w14:paraId="63587111" w14:textId="5448600A"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63A4F" w14:textId="7011400C" w:rsidR="00B45A6E" w:rsidRPr="003D3C01" w:rsidRDefault="00B45A6E" w:rsidP="004E478E">
            <w:pPr>
              <w:spacing w:after="0" w:line="240" w:lineRule="auto"/>
              <w:ind w:left="142"/>
              <w:textAlignment w:val="baseline"/>
              <w:rPr>
                <w:b/>
                <w:bCs/>
              </w:rPr>
            </w:pPr>
            <w:r w:rsidRPr="003D3C01">
              <w:rPr>
                <w:b/>
                <w:bCs/>
              </w:rPr>
              <w:t xml:space="preserve">Section 38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7DA24" w14:textId="35D008DA" w:rsidR="00B45A6E" w:rsidRPr="003A516C" w:rsidRDefault="00B45A6E" w:rsidP="004E478E">
            <w:pPr>
              <w:spacing w:after="0" w:line="240" w:lineRule="auto"/>
              <w:ind w:left="83"/>
              <w:textAlignment w:val="baseline"/>
            </w:pPr>
            <w:r w:rsidRPr="00216BC1">
              <w:t>Health and safety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93B58" w14:textId="49ED5896" w:rsidR="00B45A6E" w:rsidRPr="00216BC1" w:rsidRDefault="000A6DA9" w:rsidP="004E478E">
            <w:pPr>
              <w:spacing w:after="0" w:line="240" w:lineRule="auto"/>
              <w:ind w:firstLine="137"/>
              <w:textAlignment w:val="baseline"/>
            </w:pPr>
            <w:r>
              <w:t>Qualified</w:t>
            </w:r>
          </w:p>
        </w:tc>
      </w:tr>
      <w:tr w:rsidR="00B45A6E" w:rsidRPr="003A516C" w14:paraId="7B68A898" w14:textId="3E4397E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678C9" w14:textId="55E774B7" w:rsidR="00B45A6E" w:rsidRPr="003D3C01" w:rsidRDefault="00B45A6E" w:rsidP="004E478E">
            <w:pPr>
              <w:spacing w:after="0" w:line="240" w:lineRule="auto"/>
              <w:ind w:left="142"/>
              <w:textAlignment w:val="baseline"/>
              <w:rPr>
                <w:b/>
                <w:bCs/>
              </w:rPr>
            </w:pPr>
            <w:r w:rsidRPr="003D3C01">
              <w:rPr>
                <w:b/>
                <w:bCs/>
              </w:rPr>
              <w:t xml:space="preserve">Section 39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84882A" w14:textId="0A71457F" w:rsidR="00B45A6E" w:rsidRPr="003A516C" w:rsidRDefault="00B45A6E" w:rsidP="004E478E">
            <w:pPr>
              <w:spacing w:after="0" w:line="240" w:lineRule="auto"/>
              <w:ind w:left="83"/>
              <w:textAlignment w:val="baseline"/>
            </w:pPr>
            <w:r w:rsidRPr="00216BC1">
              <w:t>Environmental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75B99" w14:textId="316C601D" w:rsidR="00B45A6E" w:rsidRPr="00216BC1" w:rsidRDefault="000A6DA9" w:rsidP="004E478E">
            <w:pPr>
              <w:spacing w:after="0" w:line="240" w:lineRule="auto"/>
              <w:ind w:firstLine="137"/>
              <w:textAlignment w:val="baseline"/>
            </w:pPr>
            <w:r>
              <w:t>Qualified</w:t>
            </w:r>
          </w:p>
        </w:tc>
      </w:tr>
      <w:tr w:rsidR="00B45A6E" w:rsidRPr="003A516C" w14:paraId="1F785F74" w14:textId="2CAC6164"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8BA4A" w14:textId="64935E72" w:rsidR="00B45A6E" w:rsidRPr="003D3C01" w:rsidRDefault="00B45A6E" w:rsidP="004E478E">
            <w:pPr>
              <w:spacing w:after="0" w:line="240" w:lineRule="auto"/>
              <w:ind w:left="142"/>
              <w:textAlignment w:val="baseline"/>
              <w:rPr>
                <w:b/>
                <w:bCs/>
              </w:rPr>
            </w:pPr>
            <w:r w:rsidRPr="003D3C01">
              <w:rPr>
                <w:b/>
                <w:bCs/>
              </w:rPr>
              <w:t xml:space="preserve">Section 40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AF9873" w14:textId="7AE5A257" w:rsidR="00B45A6E" w:rsidRPr="003A516C" w:rsidRDefault="00B45A6E" w:rsidP="004E478E">
            <w:pPr>
              <w:spacing w:after="0" w:line="240" w:lineRule="auto"/>
              <w:ind w:left="83"/>
              <w:textAlignment w:val="baseline"/>
            </w:pPr>
            <w:r w:rsidRPr="00216BC1">
              <w:t>Personal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1127E" w14:textId="4EFAB553" w:rsidR="00B45A6E" w:rsidRPr="00216BC1" w:rsidRDefault="000A6DA9" w:rsidP="004E478E">
            <w:pPr>
              <w:spacing w:after="0" w:line="240" w:lineRule="auto"/>
              <w:ind w:firstLine="137"/>
              <w:textAlignment w:val="baseline"/>
            </w:pPr>
            <w:r>
              <w:t>Absolute</w:t>
            </w:r>
          </w:p>
        </w:tc>
      </w:tr>
      <w:tr w:rsidR="00B45A6E" w:rsidRPr="003A516C" w14:paraId="6256BFF1" w14:textId="7C91417B"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2994A" w14:textId="45F1E76B" w:rsidR="00B45A6E" w:rsidRPr="003D3C01" w:rsidRDefault="00B45A6E" w:rsidP="004E478E">
            <w:pPr>
              <w:spacing w:after="0" w:line="240" w:lineRule="auto"/>
              <w:ind w:left="142"/>
              <w:textAlignment w:val="baseline"/>
              <w:rPr>
                <w:b/>
                <w:bCs/>
              </w:rPr>
            </w:pPr>
            <w:r w:rsidRPr="003D3C01">
              <w:rPr>
                <w:b/>
                <w:bCs/>
              </w:rPr>
              <w:t>Section 41</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F95E8" w14:textId="26F1CEC3" w:rsidR="00B45A6E" w:rsidRPr="003A516C" w:rsidRDefault="00B45A6E" w:rsidP="004E478E">
            <w:pPr>
              <w:spacing w:after="0" w:line="240" w:lineRule="auto"/>
              <w:ind w:left="83"/>
              <w:textAlignment w:val="baseline"/>
            </w:pPr>
            <w:r w:rsidRPr="00216BC1">
              <w:t>Information provided in confidence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8A195F" w14:textId="3F2070B3" w:rsidR="00B45A6E" w:rsidRPr="00216BC1" w:rsidRDefault="001620C4" w:rsidP="004E478E">
            <w:pPr>
              <w:spacing w:after="0" w:line="240" w:lineRule="auto"/>
              <w:ind w:firstLine="137"/>
              <w:textAlignment w:val="baseline"/>
            </w:pPr>
            <w:r>
              <w:t>Absolute</w:t>
            </w:r>
          </w:p>
        </w:tc>
      </w:tr>
      <w:tr w:rsidR="00B45A6E" w:rsidRPr="003A516C" w14:paraId="2603A170" w14:textId="79337D4A"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E7883" w14:textId="116F170D" w:rsidR="00B45A6E" w:rsidRPr="003D3C01" w:rsidRDefault="00B45A6E" w:rsidP="004E478E">
            <w:pPr>
              <w:spacing w:after="0" w:line="240" w:lineRule="auto"/>
              <w:ind w:left="142"/>
              <w:textAlignment w:val="baseline"/>
              <w:rPr>
                <w:b/>
                <w:bCs/>
              </w:rPr>
            </w:pPr>
            <w:r w:rsidRPr="003D3C01">
              <w:rPr>
                <w:b/>
                <w:bCs/>
              </w:rPr>
              <w:t xml:space="preserve">Section 42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20C04" w14:textId="265934F6" w:rsidR="00B45A6E" w:rsidRPr="003A516C" w:rsidRDefault="00B45A6E" w:rsidP="004E478E">
            <w:pPr>
              <w:spacing w:after="0" w:line="240" w:lineRule="auto"/>
              <w:ind w:left="83"/>
              <w:textAlignment w:val="baseline"/>
            </w:pPr>
            <w:r w:rsidRPr="00216BC1">
              <w:t>Legal professional privilege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A8089" w14:textId="45082675" w:rsidR="00B45A6E" w:rsidRPr="00216BC1" w:rsidRDefault="00545AFD" w:rsidP="004E478E">
            <w:pPr>
              <w:spacing w:after="0" w:line="240" w:lineRule="auto"/>
              <w:ind w:firstLine="137"/>
              <w:textAlignment w:val="baseline"/>
            </w:pPr>
            <w:r>
              <w:t>Qualified</w:t>
            </w:r>
          </w:p>
        </w:tc>
      </w:tr>
      <w:tr w:rsidR="00B45A6E" w:rsidRPr="003A516C" w14:paraId="0A94240D" w14:textId="0B353724"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51110" w14:textId="5D642ECB" w:rsidR="00B45A6E" w:rsidRPr="003D3C01" w:rsidRDefault="00B45A6E" w:rsidP="004E478E">
            <w:pPr>
              <w:spacing w:after="0" w:line="240" w:lineRule="auto"/>
              <w:ind w:left="142"/>
              <w:textAlignment w:val="baseline"/>
              <w:rPr>
                <w:b/>
                <w:bCs/>
              </w:rPr>
            </w:pPr>
            <w:r w:rsidRPr="003D3C01">
              <w:rPr>
                <w:b/>
                <w:bCs/>
              </w:rPr>
              <w:t xml:space="preserve">Section 43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C88AC" w14:textId="1BBA0B9C" w:rsidR="00B45A6E" w:rsidRPr="003A516C" w:rsidRDefault="00B45A6E" w:rsidP="004E478E">
            <w:pPr>
              <w:spacing w:after="0" w:line="240" w:lineRule="auto"/>
              <w:ind w:left="83"/>
              <w:textAlignment w:val="baseline"/>
            </w:pPr>
            <w:r w:rsidRPr="00216BC1">
              <w:t>Commercial interests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11714" w14:textId="64B82ED8" w:rsidR="00B45A6E" w:rsidRPr="00216BC1" w:rsidRDefault="00545AFD" w:rsidP="004E478E">
            <w:pPr>
              <w:spacing w:after="0" w:line="240" w:lineRule="auto"/>
              <w:ind w:left="145"/>
              <w:textAlignment w:val="baseline"/>
            </w:pPr>
            <w:r>
              <w:t>Qualified</w:t>
            </w:r>
          </w:p>
        </w:tc>
      </w:tr>
      <w:tr w:rsidR="00B45A6E" w:rsidRPr="003A516C" w14:paraId="248D9223" w14:textId="705646E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7BA0C" w14:textId="65DED4CF" w:rsidR="00B45A6E" w:rsidRPr="003D3C01" w:rsidRDefault="00B45A6E" w:rsidP="004E478E">
            <w:pPr>
              <w:spacing w:after="0" w:line="240" w:lineRule="auto"/>
              <w:ind w:left="142"/>
              <w:textAlignment w:val="baseline"/>
              <w:rPr>
                <w:b/>
                <w:bCs/>
              </w:rPr>
            </w:pPr>
            <w:r w:rsidRPr="003D3C01">
              <w:rPr>
                <w:b/>
                <w:bCs/>
              </w:rPr>
              <w:t xml:space="preserve">Section 44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E94876" w14:textId="25C1F134" w:rsidR="00B45A6E" w:rsidRPr="003A516C" w:rsidRDefault="00B45A6E" w:rsidP="004E478E">
            <w:pPr>
              <w:spacing w:after="0" w:line="240" w:lineRule="auto"/>
              <w:ind w:left="83"/>
              <w:textAlignment w:val="baseline"/>
            </w:pPr>
            <w:r w:rsidRPr="00216BC1">
              <w:t>Prohibitions on disclosure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AF1F9" w14:textId="5A904869" w:rsidR="00B45A6E" w:rsidRPr="00216BC1" w:rsidRDefault="001620C4" w:rsidP="004E478E">
            <w:pPr>
              <w:spacing w:after="0" w:line="240" w:lineRule="auto"/>
              <w:ind w:left="145"/>
              <w:textAlignment w:val="baseline"/>
            </w:pPr>
            <w:r>
              <w:t>Absolute</w:t>
            </w:r>
          </w:p>
        </w:tc>
      </w:tr>
    </w:tbl>
    <w:p w14:paraId="2522F968" w14:textId="77777777" w:rsidR="00B91FB1" w:rsidRDefault="00B91FB1" w:rsidP="00405B25">
      <w:pPr>
        <w:tabs>
          <w:tab w:val="left" w:pos="2370"/>
        </w:tabs>
        <w:spacing w:after="120"/>
        <w:jc w:val="both"/>
      </w:pPr>
    </w:p>
    <w:p w14:paraId="34EC372E" w14:textId="1FE83800" w:rsidR="00C930CF" w:rsidRDefault="00C930CF" w:rsidP="00405B25">
      <w:pPr>
        <w:tabs>
          <w:tab w:val="left" w:pos="2370"/>
        </w:tabs>
        <w:spacing w:after="120"/>
        <w:jc w:val="both"/>
      </w:pPr>
      <w:r>
        <w:t xml:space="preserve">In addition, there are several sections of the Freedom of Information Act that are a bar to compliance, such as </w:t>
      </w:r>
      <w:r w:rsidRPr="00C930CF">
        <w:rPr>
          <w:b/>
          <w:bCs/>
        </w:rPr>
        <w:t>Section 12</w:t>
      </w:r>
      <w:r>
        <w:t xml:space="preserve"> (where cost of compliance exceeds the appropriate limit) and </w:t>
      </w:r>
      <w:r w:rsidRPr="00C930CF">
        <w:rPr>
          <w:b/>
          <w:bCs/>
        </w:rPr>
        <w:t>Section 14</w:t>
      </w:r>
      <w:r>
        <w:t xml:space="preserve"> (vexatious or repeated requests).</w:t>
      </w:r>
    </w:p>
    <w:p w14:paraId="6B241D20" w14:textId="77777777" w:rsidR="00B91FB1" w:rsidRDefault="00B91FB1" w:rsidP="00B029DB">
      <w:pPr>
        <w:tabs>
          <w:tab w:val="left" w:pos="2370"/>
        </w:tabs>
        <w:jc w:val="both"/>
      </w:pPr>
    </w:p>
    <w:p w14:paraId="29D279C6" w14:textId="77777777" w:rsidR="005C3EDB" w:rsidRDefault="005C3EDB" w:rsidP="00B029DB">
      <w:pPr>
        <w:tabs>
          <w:tab w:val="left" w:pos="2370"/>
        </w:tabs>
        <w:jc w:val="both"/>
      </w:pPr>
    </w:p>
    <w:p w14:paraId="4783C52C" w14:textId="77777777" w:rsidR="005C3EDB" w:rsidRDefault="005C3EDB" w:rsidP="00B029DB">
      <w:pPr>
        <w:tabs>
          <w:tab w:val="left" w:pos="2370"/>
        </w:tabs>
        <w:jc w:val="both"/>
      </w:pPr>
    </w:p>
    <w:p w14:paraId="3F02DDA7" w14:textId="77777777" w:rsidR="005C3EDB" w:rsidRDefault="005C3EDB" w:rsidP="00B029DB">
      <w:pPr>
        <w:tabs>
          <w:tab w:val="left" w:pos="2370"/>
        </w:tabs>
        <w:jc w:val="both"/>
      </w:pPr>
    </w:p>
    <w:p w14:paraId="0D71D599" w14:textId="77777777" w:rsidR="005C3EDB" w:rsidRDefault="005C3EDB" w:rsidP="00B029DB">
      <w:pPr>
        <w:tabs>
          <w:tab w:val="left" w:pos="2370"/>
        </w:tabs>
        <w:jc w:val="both"/>
      </w:pPr>
    </w:p>
    <w:p w14:paraId="4276E2EB" w14:textId="77777777" w:rsidR="005C3EDB" w:rsidRDefault="005C3EDB" w:rsidP="00B029DB">
      <w:pPr>
        <w:tabs>
          <w:tab w:val="left" w:pos="2370"/>
        </w:tabs>
        <w:jc w:val="both"/>
      </w:pPr>
    </w:p>
    <w:p w14:paraId="2ED85896" w14:textId="77777777" w:rsidR="005C3EDB" w:rsidRDefault="005C3EDB" w:rsidP="00B029DB">
      <w:pPr>
        <w:tabs>
          <w:tab w:val="left" w:pos="2370"/>
        </w:tabs>
        <w:jc w:val="both"/>
      </w:pPr>
    </w:p>
    <w:p w14:paraId="5B7ECA1B" w14:textId="77777777" w:rsidR="005C3EDB" w:rsidRDefault="005C3EDB" w:rsidP="00B029DB">
      <w:pPr>
        <w:tabs>
          <w:tab w:val="left" w:pos="2370"/>
        </w:tabs>
        <w:jc w:val="both"/>
      </w:pPr>
    </w:p>
    <w:p w14:paraId="1B1AAFCA" w14:textId="77777777" w:rsidR="005C3EDB" w:rsidRDefault="005C3EDB" w:rsidP="00B029DB">
      <w:pPr>
        <w:tabs>
          <w:tab w:val="left" w:pos="2370"/>
        </w:tabs>
        <w:jc w:val="both"/>
      </w:pPr>
    </w:p>
    <w:p w14:paraId="66EE4686" w14:textId="77777777" w:rsidR="005C3EDB" w:rsidRDefault="005C3EDB" w:rsidP="00B029DB">
      <w:pPr>
        <w:tabs>
          <w:tab w:val="left" w:pos="2370"/>
        </w:tabs>
        <w:jc w:val="both"/>
      </w:pPr>
    </w:p>
    <w:p w14:paraId="4FBADA24" w14:textId="77777777" w:rsidR="005C3EDB" w:rsidRDefault="005C3EDB" w:rsidP="00B029DB">
      <w:pPr>
        <w:tabs>
          <w:tab w:val="left" w:pos="2370"/>
        </w:tabs>
        <w:jc w:val="both"/>
      </w:pPr>
    </w:p>
    <w:p w14:paraId="599D2E2E" w14:textId="77777777" w:rsidR="005C3EDB" w:rsidRDefault="005C3EDB" w:rsidP="00B029DB">
      <w:pPr>
        <w:tabs>
          <w:tab w:val="left" w:pos="2370"/>
        </w:tabs>
        <w:jc w:val="both"/>
      </w:pPr>
    </w:p>
    <w:p w14:paraId="18AD593A" w14:textId="77777777" w:rsidR="005C3EDB" w:rsidRDefault="005C3EDB" w:rsidP="00B029DB">
      <w:pPr>
        <w:tabs>
          <w:tab w:val="left" w:pos="2370"/>
        </w:tabs>
        <w:jc w:val="both"/>
      </w:pPr>
    </w:p>
    <w:p w14:paraId="601C06B4" w14:textId="77777777" w:rsidR="005C3EDB" w:rsidRDefault="005C3EDB" w:rsidP="00B029DB">
      <w:pPr>
        <w:tabs>
          <w:tab w:val="left" w:pos="2370"/>
        </w:tabs>
        <w:jc w:val="both"/>
      </w:pPr>
    </w:p>
    <w:p w14:paraId="2888DCD9" w14:textId="77777777" w:rsidR="00B43CEE" w:rsidRDefault="00B43CEE" w:rsidP="00B029DB">
      <w:pPr>
        <w:tabs>
          <w:tab w:val="left" w:pos="2370"/>
        </w:tabs>
        <w:jc w:val="both"/>
      </w:pPr>
    </w:p>
    <w:p w14:paraId="1CD5797F" w14:textId="77777777" w:rsidR="00FF3A48" w:rsidRDefault="00FF3A48" w:rsidP="00B029DB">
      <w:pPr>
        <w:tabs>
          <w:tab w:val="left" w:pos="2370"/>
        </w:tabs>
        <w:jc w:val="both"/>
      </w:pPr>
    </w:p>
    <w:p w14:paraId="31723C4B" w14:textId="77777777" w:rsidR="00FF3A48" w:rsidRDefault="00FF3A48" w:rsidP="00B029DB">
      <w:pPr>
        <w:tabs>
          <w:tab w:val="left" w:pos="2370"/>
        </w:tabs>
        <w:jc w:val="both"/>
      </w:pPr>
    </w:p>
    <w:p w14:paraId="715A6A21" w14:textId="77777777" w:rsidR="00FF3A48" w:rsidRDefault="00FF3A48" w:rsidP="00B029DB">
      <w:pPr>
        <w:tabs>
          <w:tab w:val="left" w:pos="2370"/>
        </w:tabs>
        <w:jc w:val="both"/>
      </w:pPr>
    </w:p>
    <w:p w14:paraId="6FBBD971" w14:textId="77777777" w:rsidR="00FF3A48" w:rsidRDefault="00FF3A48" w:rsidP="00B029DB">
      <w:pPr>
        <w:tabs>
          <w:tab w:val="left" w:pos="2370"/>
        </w:tabs>
        <w:jc w:val="both"/>
      </w:pPr>
    </w:p>
    <w:p w14:paraId="449C7865" w14:textId="2A7BAA58" w:rsidR="00FF3A48" w:rsidRPr="00D27895" w:rsidRDefault="00FF3A48" w:rsidP="003244E0">
      <w:pPr>
        <w:keepNext/>
        <w:keepLines/>
        <w:spacing w:after="0"/>
        <w:ind w:left="720" w:hanging="720"/>
        <w:jc w:val="both"/>
        <w:outlineLvl w:val="0"/>
        <w:rPr>
          <w:rFonts w:eastAsiaTheme="majorEastAsia"/>
          <w:b/>
          <w:bCs/>
          <w:sz w:val="32"/>
          <w:szCs w:val="32"/>
        </w:rPr>
      </w:pPr>
      <w:bookmarkStart w:id="28" w:name="_Toc157065619"/>
      <w:r w:rsidRPr="00D27895">
        <w:rPr>
          <w:rFonts w:eastAsiaTheme="majorEastAsia"/>
          <w:b/>
          <w:bCs/>
          <w:sz w:val="32"/>
          <w:szCs w:val="32"/>
        </w:rPr>
        <w:t xml:space="preserve">Appendix </w:t>
      </w:r>
      <w:r w:rsidR="008F7942" w:rsidRPr="00D27895">
        <w:rPr>
          <w:rFonts w:eastAsiaTheme="majorEastAsia"/>
          <w:b/>
          <w:bCs/>
          <w:sz w:val="32"/>
          <w:szCs w:val="32"/>
        </w:rPr>
        <w:t>B</w:t>
      </w:r>
      <w:bookmarkEnd w:id="28"/>
    </w:p>
    <w:p w14:paraId="6FD15D20" w14:textId="78A30F8E" w:rsidR="00FF3A48" w:rsidRPr="00B55CC9" w:rsidRDefault="00FF3A48" w:rsidP="008F01B0">
      <w:pPr>
        <w:spacing w:after="0"/>
        <w:jc w:val="center"/>
        <w:rPr>
          <w:rFonts w:eastAsia="Times New Roman"/>
          <w:b/>
          <w:noProof/>
          <w:color w:val="095EB8"/>
          <w:sz w:val="40"/>
          <w:szCs w:val="40"/>
          <w:lang w:eastAsia="en-GB"/>
        </w:rPr>
      </w:pPr>
      <w:r w:rsidRPr="00B55CC9">
        <w:rPr>
          <w:rFonts w:eastAsia="Times New Roman"/>
          <w:b/>
          <w:noProof/>
          <w:color w:val="095EB8"/>
          <w:sz w:val="40"/>
          <w:szCs w:val="40"/>
          <w:lang w:eastAsia="en-GB"/>
        </w:rPr>
        <w:t>Internal Review Process</w:t>
      </w:r>
    </w:p>
    <w:p w14:paraId="58B5A3F5" w14:textId="77777777" w:rsidR="008F01B0" w:rsidRPr="00A74F19" w:rsidRDefault="008F01B0" w:rsidP="008F01B0">
      <w:pPr>
        <w:spacing w:after="0"/>
        <w:jc w:val="center"/>
        <w:rPr>
          <w:rFonts w:eastAsia="Times New Roman"/>
          <w:b/>
          <w:noProof/>
          <w:color w:val="808080" w:themeColor="background1" w:themeShade="80"/>
          <w:lang w:eastAsia="en-GB"/>
        </w:rPr>
      </w:pPr>
    </w:p>
    <w:p w14:paraId="54C4DB47" w14:textId="505F38BB" w:rsidR="00FF3A48" w:rsidRDefault="008E459A" w:rsidP="008F01B0">
      <w:pPr>
        <w:spacing w:after="0"/>
        <w:jc w:val="both"/>
      </w:pPr>
      <w:r>
        <w:t xml:space="preserve">In this procedure, ‘complaint’ refers to an expression of dissatisfaction with </w:t>
      </w:r>
      <w:r w:rsidR="00447F5A" w:rsidRPr="00447F5A">
        <w:t>Storrsdale Medical Centre</w:t>
      </w:r>
      <w:r w:rsidR="008F01B0">
        <w:t>’s</w:t>
      </w:r>
      <w:r w:rsidR="008F01B0" w:rsidRPr="008F01B0">
        <w:t xml:space="preserve"> </w:t>
      </w:r>
      <w:r>
        <w:t xml:space="preserve">compliance with the above legislation, or a request for an internal review which seeks to challenge the request handling process or the outcome of a request to access recorded information held by the </w:t>
      </w:r>
      <w:r w:rsidR="00682F3B">
        <w:t>Practice</w:t>
      </w:r>
      <w:r>
        <w:t>.</w:t>
      </w:r>
    </w:p>
    <w:p w14:paraId="7B9D2615" w14:textId="77777777" w:rsidR="00682F3B" w:rsidRDefault="00682F3B" w:rsidP="008F01B0">
      <w:pPr>
        <w:spacing w:after="0"/>
        <w:jc w:val="both"/>
      </w:pPr>
    </w:p>
    <w:p w14:paraId="6A63D6AF" w14:textId="245A2312" w:rsidR="00B2437C" w:rsidRDefault="00B2437C" w:rsidP="008F01B0">
      <w:pPr>
        <w:spacing w:after="0"/>
        <w:jc w:val="both"/>
      </w:pPr>
      <w:r>
        <w:t>A review can be requested in the following circumstances:</w:t>
      </w:r>
    </w:p>
    <w:p w14:paraId="1A24D58B" w14:textId="77777777" w:rsidR="00551317" w:rsidRDefault="00551317" w:rsidP="008F01B0">
      <w:pPr>
        <w:spacing w:after="0"/>
        <w:jc w:val="both"/>
      </w:pPr>
    </w:p>
    <w:tbl>
      <w:tblPr>
        <w:tblStyle w:val="TableGrid"/>
        <w:tblW w:w="0" w:type="auto"/>
        <w:tblInd w:w="108" w:type="dxa"/>
        <w:tblLook w:val="04A0" w:firstRow="1" w:lastRow="0" w:firstColumn="1" w:lastColumn="0" w:noHBand="0" w:noVBand="1"/>
      </w:tblPr>
      <w:tblGrid>
        <w:gridCol w:w="4459"/>
        <w:gridCol w:w="5769"/>
      </w:tblGrid>
      <w:tr w:rsidR="004B6431" w14:paraId="3080F31E" w14:textId="77777777" w:rsidTr="00A74F19">
        <w:trPr>
          <w:trHeight w:val="5888"/>
        </w:trPr>
        <w:tc>
          <w:tcPr>
            <w:tcW w:w="4513" w:type="dxa"/>
            <w:vAlign w:val="center"/>
          </w:tcPr>
          <w:p w14:paraId="6A0C9CB3" w14:textId="65D061D1" w:rsidR="004B6431" w:rsidRPr="00FD0547" w:rsidRDefault="009D3F5B" w:rsidP="00173814">
            <w:pPr>
              <w:rPr>
                <w:rFonts w:eastAsia="Times New Roman"/>
                <w:b/>
                <w:noProof/>
                <w:lang w:eastAsia="en-GB"/>
              </w:rPr>
            </w:pPr>
            <w:r w:rsidRPr="00FD0547">
              <w:rPr>
                <w:rFonts w:eastAsia="Times New Roman"/>
                <w:b/>
                <w:noProof/>
                <w:lang w:eastAsia="en-GB"/>
              </w:rPr>
              <w:t>Complain</w:t>
            </w:r>
            <w:r w:rsidR="005D5ED9">
              <w:rPr>
                <w:rFonts w:eastAsia="Times New Roman"/>
                <w:b/>
                <w:noProof/>
                <w:lang w:eastAsia="en-GB"/>
              </w:rPr>
              <w:t>t</w:t>
            </w:r>
            <w:r w:rsidRPr="00FD0547">
              <w:rPr>
                <w:rFonts w:eastAsia="Times New Roman"/>
                <w:b/>
                <w:noProof/>
                <w:lang w:eastAsia="en-GB"/>
              </w:rPr>
              <w:t xml:space="preserve"> about the way a request handled </w:t>
            </w:r>
            <w:r w:rsidR="00FD0547" w:rsidRPr="00FD0547">
              <w:rPr>
                <w:rFonts w:eastAsia="Times New Roman"/>
                <w:b/>
                <w:noProof/>
                <w:lang w:eastAsia="en-GB"/>
              </w:rPr>
              <w:t>has been handled</w:t>
            </w:r>
          </w:p>
          <w:p w14:paraId="12DF9288" w14:textId="2A17B1CC" w:rsidR="00682F3B" w:rsidRDefault="00682F3B" w:rsidP="00173814">
            <w:pPr>
              <w:rPr>
                <w:rFonts w:eastAsia="Times New Roman"/>
                <w:b/>
                <w:noProof/>
                <w:color w:val="808080" w:themeColor="background1" w:themeShade="80"/>
                <w:lang w:eastAsia="en-GB"/>
              </w:rPr>
            </w:pPr>
          </w:p>
        </w:tc>
        <w:tc>
          <w:tcPr>
            <w:tcW w:w="5835" w:type="dxa"/>
            <w:vAlign w:val="center"/>
          </w:tcPr>
          <w:p w14:paraId="7E239C11" w14:textId="77777777" w:rsidR="004B6431" w:rsidRPr="00A1574E" w:rsidRDefault="00147548"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respond within permitted time limits (up to 20 working days) or to explain why longer than 20 working days was required.</w:t>
            </w:r>
          </w:p>
          <w:p w14:paraId="6672EFB8" w14:textId="77777777" w:rsidR="00147548" w:rsidRPr="00A1574E" w:rsidRDefault="00147548" w:rsidP="00173814">
            <w:pPr>
              <w:pStyle w:val="ListParagraph"/>
              <w:ind w:left="343"/>
              <w:rPr>
                <w:rFonts w:eastAsia="Times New Roman"/>
                <w:bCs/>
                <w:noProof/>
                <w:lang w:eastAsia="en-GB"/>
              </w:rPr>
            </w:pPr>
          </w:p>
          <w:p w14:paraId="007E2EA7" w14:textId="77777777" w:rsidR="00147548" w:rsidRPr="00A1574E" w:rsidRDefault="00B40521"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provide proper advice and assistance</w:t>
            </w:r>
          </w:p>
          <w:p w14:paraId="03D0771E" w14:textId="77777777" w:rsidR="00B40521" w:rsidRPr="00A1574E" w:rsidRDefault="00B40521" w:rsidP="00173814">
            <w:pPr>
              <w:pStyle w:val="ListParagraph"/>
              <w:rPr>
                <w:rFonts w:eastAsia="Times New Roman"/>
                <w:bCs/>
                <w:noProof/>
                <w:lang w:eastAsia="en-GB"/>
              </w:rPr>
            </w:pPr>
          </w:p>
          <w:p w14:paraId="72FCE219" w14:textId="77777777" w:rsidR="00B40521" w:rsidRPr="00A1574E" w:rsidRDefault="005E4BC5"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provide information in the requested format</w:t>
            </w:r>
          </w:p>
          <w:p w14:paraId="6A7AD5FC" w14:textId="77777777" w:rsidR="005E4BC5" w:rsidRPr="00A1574E" w:rsidRDefault="005E4BC5" w:rsidP="00173814">
            <w:pPr>
              <w:pStyle w:val="ListParagraph"/>
              <w:rPr>
                <w:rFonts w:eastAsia="Times New Roman"/>
                <w:bCs/>
                <w:noProof/>
                <w:lang w:eastAsia="en-GB"/>
              </w:rPr>
            </w:pPr>
          </w:p>
          <w:p w14:paraId="70E73024" w14:textId="77777777" w:rsidR="005E4BC5" w:rsidRPr="00A1574E" w:rsidRDefault="005E4BC5" w:rsidP="00173814">
            <w:pPr>
              <w:pStyle w:val="ListParagraph"/>
              <w:numPr>
                <w:ilvl w:val="0"/>
                <w:numId w:val="15"/>
              </w:numPr>
              <w:ind w:left="343" w:hanging="284"/>
              <w:rPr>
                <w:rFonts w:eastAsia="Times New Roman"/>
                <w:bCs/>
                <w:noProof/>
                <w:lang w:eastAsia="en-GB"/>
              </w:rPr>
            </w:pPr>
            <w:r w:rsidRPr="00A1574E">
              <w:t>Failure to explain whether or not we hold the information requested.</w:t>
            </w:r>
          </w:p>
          <w:p w14:paraId="702EBA74" w14:textId="77777777" w:rsidR="005E4BC5" w:rsidRPr="00A1574E" w:rsidRDefault="005E4BC5" w:rsidP="00173814">
            <w:pPr>
              <w:pStyle w:val="ListParagraph"/>
              <w:rPr>
                <w:rFonts w:eastAsia="Times New Roman"/>
                <w:bCs/>
                <w:noProof/>
                <w:lang w:eastAsia="en-GB"/>
              </w:rPr>
            </w:pPr>
          </w:p>
          <w:p w14:paraId="45EA6C81" w14:textId="77777777" w:rsidR="005E4BC5" w:rsidRPr="00A1574E" w:rsidRDefault="00ED3B94" w:rsidP="00173814">
            <w:pPr>
              <w:pStyle w:val="ListParagraph"/>
              <w:numPr>
                <w:ilvl w:val="0"/>
                <w:numId w:val="15"/>
              </w:numPr>
              <w:ind w:left="343" w:hanging="284"/>
              <w:rPr>
                <w:rFonts w:eastAsia="Times New Roman"/>
                <w:bCs/>
                <w:noProof/>
                <w:lang w:eastAsia="en-GB"/>
              </w:rPr>
            </w:pPr>
            <w:r w:rsidRPr="00A1574E">
              <w:t>Fail</w:t>
            </w:r>
            <w:r w:rsidR="00E93E7A" w:rsidRPr="00A1574E">
              <w:t>ure to</w:t>
            </w:r>
            <w:r w:rsidRPr="00A1574E">
              <w:t xml:space="preserve"> properly explain reasons for refusing the request or correctly apply an exemption under the Act or an exception under the Regulations i.e. we refused to disclose information for the wrong reason</w:t>
            </w:r>
          </w:p>
          <w:p w14:paraId="4D517950" w14:textId="77777777" w:rsidR="00E93E7A" w:rsidRPr="00A1574E" w:rsidRDefault="00E93E7A" w:rsidP="00173814">
            <w:pPr>
              <w:pStyle w:val="ListParagraph"/>
              <w:rPr>
                <w:rFonts w:eastAsia="Times New Roman"/>
                <w:bCs/>
                <w:noProof/>
                <w:lang w:eastAsia="en-GB"/>
              </w:rPr>
            </w:pPr>
          </w:p>
          <w:p w14:paraId="260532F7" w14:textId="08604C28" w:rsidR="00E93E7A" w:rsidRPr="00147548" w:rsidRDefault="00E93E7A" w:rsidP="00173814">
            <w:pPr>
              <w:pStyle w:val="ListParagraph"/>
              <w:numPr>
                <w:ilvl w:val="0"/>
                <w:numId w:val="15"/>
              </w:numPr>
              <w:ind w:left="343" w:hanging="284"/>
              <w:rPr>
                <w:rFonts w:eastAsia="Times New Roman"/>
                <w:bCs/>
                <w:noProof/>
                <w:color w:val="808080" w:themeColor="background1" w:themeShade="80"/>
                <w:lang w:eastAsia="en-GB"/>
              </w:rPr>
            </w:pPr>
            <w:r w:rsidRPr="00A1574E">
              <w:t xml:space="preserve">If the requester disagrees with </w:t>
            </w:r>
            <w:r w:rsidR="00074C99" w:rsidRPr="00A1574E">
              <w:t xml:space="preserve">the Practices </w:t>
            </w:r>
            <w:r w:rsidRPr="00A1574E">
              <w:t xml:space="preserve">interpretation of </w:t>
            </w:r>
            <w:r w:rsidR="00074C99" w:rsidRPr="00A1574E">
              <w:t>the</w:t>
            </w:r>
            <w:r w:rsidRPr="00A1574E">
              <w:t xml:space="preserve"> request.</w:t>
            </w:r>
          </w:p>
        </w:tc>
      </w:tr>
      <w:tr w:rsidR="004B6431" w14:paraId="2790EA19" w14:textId="77777777" w:rsidTr="00A74F19">
        <w:trPr>
          <w:trHeight w:val="1407"/>
        </w:trPr>
        <w:tc>
          <w:tcPr>
            <w:tcW w:w="4513" w:type="dxa"/>
            <w:vAlign w:val="center"/>
          </w:tcPr>
          <w:p w14:paraId="5DFB8104" w14:textId="6E573DC0" w:rsidR="004B6431" w:rsidRDefault="005D5ED9" w:rsidP="00173814">
            <w:pPr>
              <w:rPr>
                <w:rFonts w:eastAsia="Times New Roman"/>
                <w:b/>
                <w:noProof/>
                <w:color w:val="808080" w:themeColor="background1" w:themeShade="80"/>
                <w:lang w:eastAsia="en-GB"/>
              </w:rPr>
            </w:pPr>
            <w:r w:rsidRPr="005D5ED9">
              <w:rPr>
                <w:rFonts w:eastAsia="Times New Roman"/>
                <w:b/>
                <w:noProof/>
                <w:lang w:eastAsia="en-GB"/>
              </w:rPr>
              <w:lastRenderedPageBreak/>
              <w:t>A request for an inter</w:t>
            </w:r>
            <w:r w:rsidR="001E192F">
              <w:rPr>
                <w:rFonts w:eastAsia="Times New Roman"/>
                <w:b/>
                <w:noProof/>
                <w:lang w:eastAsia="en-GB"/>
              </w:rPr>
              <w:t>n</w:t>
            </w:r>
            <w:r w:rsidRPr="005D5ED9">
              <w:rPr>
                <w:rFonts w:eastAsia="Times New Roman"/>
                <w:b/>
                <w:noProof/>
                <w:lang w:eastAsia="en-GB"/>
              </w:rPr>
              <w:t xml:space="preserve">al review about the following </w:t>
            </w:r>
            <w:r w:rsidR="002B0170">
              <w:rPr>
                <w:rFonts w:eastAsia="Times New Roman"/>
                <w:b/>
                <w:noProof/>
                <w:lang w:eastAsia="en-GB"/>
              </w:rPr>
              <w:t>decisions</w:t>
            </w:r>
          </w:p>
        </w:tc>
        <w:tc>
          <w:tcPr>
            <w:tcW w:w="5835" w:type="dxa"/>
            <w:vAlign w:val="center"/>
          </w:tcPr>
          <w:p w14:paraId="751174F7" w14:textId="196B29C9" w:rsidR="00A12166" w:rsidRPr="00134B2F" w:rsidRDefault="00023188" w:rsidP="00173814">
            <w:pPr>
              <w:pStyle w:val="ListParagraph"/>
              <w:numPr>
                <w:ilvl w:val="0"/>
                <w:numId w:val="16"/>
              </w:numPr>
              <w:ind w:left="343" w:hanging="284"/>
              <w:rPr>
                <w:rFonts w:eastAsia="Times New Roman"/>
                <w:bCs/>
                <w:noProof/>
                <w:lang w:eastAsia="en-GB"/>
              </w:rPr>
            </w:pPr>
            <w:r w:rsidRPr="00134B2F">
              <w:rPr>
                <w:rFonts w:eastAsia="Times New Roman"/>
                <w:bCs/>
                <w:noProof/>
                <w:lang w:eastAsia="en-GB"/>
              </w:rPr>
              <w:t>Refus</w:t>
            </w:r>
            <w:r w:rsidR="00A12166" w:rsidRPr="00134B2F">
              <w:rPr>
                <w:rFonts w:eastAsia="Times New Roman"/>
                <w:bCs/>
                <w:noProof/>
                <w:lang w:eastAsia="en-GB"/>
              </w:rPr>
              <w:t>ing</w:t>
            </w:r>
            <w:r w:rsidRPr="00134B2F">
              <w:rPr>
                <w:rFonts w:eastAsia="Times New Roman"/>
                <w:bCs/>
                <w:noProof/>
                <w:lang w:eastAsia="en-GB"/>
              </w:rPr>
              <w:t xml:space="preserve"> access to information, withholding some, or all, of the</w:t>
            </w:r>
            <w:r w:rsidR="00134B2F" w:rsidRPr="00134B2F">
              <w:rPr>
                <w:rFonts w:eastAsia="Times New Roman"/>
                <w:bCs/>
                <w:noProof/>
                <w:lang w:eastAsia="en-GB"/>
              </w:rPr>
              <w:t xml:space="preserve"> </w:t>
            </w:r>
            <w:r w:rsidRPr="00134B2F">
              <w:rPr>
                <w:rFonts w:eastAsia="Times New Roman"/>
                <w:bCs/>
                <w:noProof/>
                <w:lang w:eastAsia="en-GB"/>
              </w:rPr>
              <w:t>information requeste</w:t>
            </w:r>
            <w:r w:rsidR="00134B2F" w:rsidRPr="00134B2F">
              <w:rPr>
                <w:rFonts w:eastAsia="Times New Roman"/>
                <w:bCs/>
                <w:noProof/>
                <w:lang w:eastAsia="en-GB"/>
              </w:rPr>
              <w:t>d</w:t>
            </w:r>
          </w:p>
          <w:p w14:paraId="37695D36" w14:textId="3E855745" w:rsidR="004B6431" w:rsidRPr="00134B2F" w:rsidRDefault="004B6431" w:rsidP="00173814">
            <w:pPr>
              <w:pStyle w:val="ListParagraph"/>
              <w:ind w:left="343"/>
              <w:rPr>
                <w:rFonts w:eastAsia="Times New Roman"/>
                <w:bCs/>
                <w:noProof/>
                <w:lang w:eastAsia="en-GB"/>
              </w:rPr>
            </w:pPr>
          </w:p>
          <w:p w14:paraId="14915C5C" w14:textId="28ED067D" w:rsidR="00023188" w:rsidRPr="00023188" w:rsidRDefault="00A12166" w:rsidP="00173814">
            <w:pPr>
              <w:pStyle w:val="ListParagraph"/>
              <w:numPr>
                <w:ilvl w:val="0"/>
                <w:numId w:val="16"/>
              </w:numPr>
              <w:ind w:left="343" w:hanging="284"/>
              <w:rPr>
                <w:rFonts w:eastAsia="Times New Roman"/>
                <w:bCs/>
                <w:noProof/>
                <w:color w:val="808080" w:themeColor="background1" w:themeShade="80"/>
                <w:lang w:eastAsia="en-GB"/>
              </w:rPr>
            </w:pPr>
            <w:r w:rsidRPr="00134B2F">
              <w:rPr>
                <w:rFonts w:eastAsia="Times New Roman"/>
                <w:bCs/>
                <w:noProof/>
                <w:lang w:eastAsia="en-GB"/>
              </w:rPr>
              <w:t>Charging a f</w:t>
            </w:r>
            <w:r w:rsidRPr="00A12166">
              <w:rPr>
                <w:rFonts w:eastAsia="Times New Roman"/>
                <w:bCs/>
                <w:noProof/>
                <w:lang w:eastAsia="en-GB"/>
              </w:rPr>
              <w:t>ee for providing information.</w:t>
            </w:r>
          </w:p>
        </w:tc>
      </w:tr>
    </w:tbl>
    <w:p w14:paraId="56E361C0" w14:textId="77777777" w:rsidR="00CA497E" w:rsidRPr="008E459A" w:rsidRDefault="00CA497E" w:rsidP="008F01B0">
      <w:pPr>
        <w:spacing w:after="0"/>
        <w:jc w:val="both"/>
        <w:rPr>
          <w:rFonts w:eastAsia="Times New Roman"/>
          <w:b/>
          <w:noProof/>
          <w:color w:val="808080" w:themeColor="background1" w:themeShade="80"/>
          <w:lang w:eastAsia="en-GB"/>
        </w:rPr>
      </w:pPr>
    </w:p>
    <w:p w14:paraId="0558934B" w14:textId="74AB9BC7" w:rsidR="00FF3A48" w:rsidRDefault="00A116B7" w:rsidP="00551317">
      <w:pPr>
        <w:pStyle w:val="ListParagraph"/>
        <w:numPr>
          <w:ilvl w:val="0"/>
          <w:numId w:val="17"/>
        </w:numPr>
        <w:tabs>
          <w:tab w:val="left" w:pos="2370"/>
        </w:tabs>
        <w:spacing w:before="120" w:after="120" w:line="240" w:lineRule="auto"/>
        <w:ind w:left="714" w:hanging="357"/>
        <w:contextualSpacing w:val="0"/>
        <w:jc w:val="both"/>
      </w:pPr>
      <w:r>
        <w:t xml:space="preserve">All complaints </w:t>
      </w:r>
      <w:r w:rsidR="00CB537D" w:rsidRPr="00CB537D">
        <w:t xml:space="preserve">will be acknowledged promptly, usually within </w:t>
      </w:r>
      <w:r w:rsidR="004164F6">
        <w:t>2</w:t>
      </w:r>
      <w:r w:rsidR="00CB537D" w:rsidRPr="00CB537D">
        <w:t xml:space="preserve"> working days of receipt</w:t>
      </w:r>
    </w:p>
    <w:p w14:paraId="00ED8011" w14:textId="12BAD8D9" w:rsidR="00D52CAF" w:rsidRDefault="00D52CAF" w:rsidP="00551317">
      <w:pPr>
        <w:pStyle w:val="ListParagraph"/>
        <w:numPr>
          <w:ilvl w:val="0"/>
          <w:numId w:val="17"/>
        </w:numPr>
        <w:tabs>
          <w:tab w:val="left" w:pos="2370"/>
        </w:tabs>
        <w:spacing w:before="120" w:after="120" w:line="240" w:lineRule="auto"/>
        <w:ind w:left="714" w:hanging="357"/>
        <w:contextualSpacing w:val="0"/>
        <w:jc w:val="both"/>
      </w:pPr>
      <w:r>
        <w:t>The acknowledgment letter will confirm a target date for a response</w:t>
      </w:r>
    </w:p>
    <w:p w14:paraId="50A0C418" w14:textId="3AA55FA0" w:rsidR="006D52AB" w:rsidRDefault="00043BB9" w:rsidP="00551317">
      <w:pPr>
        <w:pStyle w:val="ListParagraph"/>
        <w:numPr>
          <w:ilvl w:val="0"/>
          <w:numId w:val="17"/>
        </w:numPr>
        <w:tabs>
          <w:tab w:val="left" w:pos="2370"/>
        </w:tabs>
        <w:spacing w:before="120" w:after="120" w:line="240" w:lineRule="auto"/>
        <w:ind w:left="714" w:hanging="357"/>
        <w:contextualSpacing w:val="0"/>
        <w:jc w:val="both"/>
      </w:pPr>
      <w:r>
        <w:t>R</w:t>
      </w:r>
      <w:r w:rsidRPr="00043BB9">
        <w:t>equests for reviews of responses to, or the handling of EIR requests will be dealt with as soon as possible, and in any event, within 40 working days of receipt, in accordance with the Information Commissioner’s guidance</w:t>
      </w:r>
    </w:p>
    <w:p w14:paraId="722FBB4A" w14:textId="05F3C8F3" w:rsidR="00043BB9" w:rsidRDefault="00FB15CF" w:rsidP="00551317">
      <w:pPr>
        <w:pStyle w:val="ListParagraph"/>
        <w:numPr>
          <w:ilvl w:val="0"/>
          <w:numId w:val="17"/>
        </w:numPr>
        <w:tabs>
          <w:tab w:val="left" w:pos="2370"/>
        </w:tabs>
        <w:spacing w:before="120" w:after="120" w:line="240" w:lineRule="auto"/>
        <w:ind w:left="714" w:hanging="357"/>
        <w:contextualSpacing w:val="0"/>
        <w:jc w:val="both"/>
      </w:pPr>
      <w:r>
        <w:t>R</w:t>
      </w:r>
      <w:r w:rsidRPr="00FB15CF">
        <w:t>equests for reviews of responses to, or the handling of, FOI requests will be dealt with within 20 working days of receipt</w:t>
      </w:r>
    </w:p>
    <w:p w14:paraId="055BB4DC" w14:textId="2B58B36E" w:rsidR="00BA7B10" w:rsidRDefault="00BA7B10" w:rsidP="00551317">
      <w:pPr>
        <w:pStyle w:val="ListParagraph"/>
        <w:numPr>
          <w:ilvl w:val="0"/>
          <w:numId w:val="17"/>
        </w:numPr>
        <w:spacing w:before="120" w:after="120" w:line="240" w:lineRule="auto"/>
        <w:ind w:left="714" w:hanging="357"/>
        <w:contextualSpacing w:val="0"/>
        <w:jc w:val="both"/>
      </w:pPr>
      <w:r>
        <w:t xml:space="preserve">If an internal review into an FOI request is complex, requires consultation with third parties or the relevant information is of a high volume, it may be necessary to extend the deadline for a response by up to a further 20 working days. </w:t>
      </w:r>
      <w:r w:rsidR="00D953A5">
        <w:t>A</w:t>
      </w:r>
      <w:r>
        <w:t>n explanation for the delay, and a new deadline will be confirmed (which will not exceed a total of 40 working days).</w:t>
      </w:r>
    </w:p>
    <w:p w14:paraId="6E66DE8B" w14:textId="70A85898" w:rsidR="00B802B5" w:rsidRPr="00B802B5" w:rsidRDefault="00B802B5" w:rsidP="00551317">
      <w:pPr>
        <w:pStyle w:val="ListParagraph"/>
        <w:numPr>
          <w:ilvl w:val="0"/>
          <w:numId w:val="17"/>
        </w:numPr>
        <w:spacing w:before="120" w:after="120" w:line="240" w:lineRule="auto"/>
        <w:ind w:left="714" w:hanging="357"/>
        <w:contextualSpacing w:val="0"/>
        <w:jc w:val="both"/>
      </w:pPr>
      <w:r>
        <w:t>T</w:t>
      </w:r>
      <w:r w:rsidRPr="00B802B5">
        <w:t xml:space="preserve">he review of responses to, or the handling of, requests will be dealt with in a fair and impartial manner. As such the review will be undertaken by a reviewing officer (the reviewer) who will assess the merits of the review request and who did not deal with </w:t>
      </w:r>
      <w:r w:rsidR="008A66D7">
        <w:t>the</w:t>
      </w:r>
      <w:r w:rsidRPr="00B802B5">
        <w:t xml:space="preserve"> original request</w:t>
      </w:r>
    </w:p>
    <w:p w14:paraId="681E46DF" w14:textId="338FA565" w:rsidR="00B802B5" w:rsidRDefault="00C73BED" w:rsidP="00551317">
      <w:pPr>
        <w:pStyle w:val="ListParagraph"/>
        <w:numPr>
          <w:ilvl w:val="0"/>
          <w:numId w:val="17"/>
        </w:numPr>
        <w:tabs>
          <w:tab w:val="left" w:pos="2370"/>
        </w:tabs>
        <w:spacing w:before="120" w:after="120" w:line="240" w:lineRule="auto"/>
        <w:ind w:left="714" w:hanging="357"/>
        <w:contextualSpacing w:val="0"/>
        <w:jc w:val="both"/>
      </w:pPr>
      <w:r>
        <w:t>The reviewer will have an understanding of FOI and EIR legislation</w:t>
      </w:r>
    </w:p>
    <w:p w14:paraId="6ACD336C" w14:textId="5CBEC706" w:rsidR="00BE5146" w:rsidRDefault="00527A3C" w:rsidP="00551317">
      <w:pPr>
        <w:pStyle w:val="ListParagraph"/>
        <w:numPr>
          <w:ilvl w:val="0"/>
          <w:numId w:val="17"/>
        </w:numPr>
        <w:tabs>
          <w:tab w:val="left" w:pos="2370"/>
        </w:tabs>
        <w:spacing w:before="120" w:after="120" w:line="240" w:lineRule="auto"/>
        <w:ind w:left="714" w:hanging="357"/>
        <w:contextualSpacing w:val="0"/>
        <w:jc w:val="both"/>
      </w:pPr>
      <w:r>
        <w:t>The reviewer will request copies of all material (documents, emails etc) connected with the processing of the request whether or not it was disclosed in the original response. Other staff may also be involved before reaching a decision</w:t>
      </w:r>
    </w:p>
    <w:p w14:paraId="1EC59F08" w14:textId="76C6F221" w:rsidR="00527A3C" w:rsidRDefault="00C45FD6" w:rsidP="00551317">
      <w:pPr>
        <w:pStyle w:val="ListParagraph"/>
        <w:numPr>
          <w:ilvl w:val="0"/>
          <w:numId w:val="17"/>
        </w:numPr>
        <w:tabs>
          <w:tab w:val="left" w:pos="2370"/>
        </w:tabs>
        <w:spacing w:before="120" w:after="120" w:line="240" w:lineRule="auto"/>
        <w:ind w:left="714" w:hanging="357"/>
        <w:contextualSpacing w:val="0"/>
        <w:jc w:val="both"/>
      </w:pPr>
      <w:r>
        <w:t>The reviewer will make a fresh decision based on all available evidence at the date of your request. As part of this process, the reviewer may need to consult with the responding officer and the team(s) that provided the information originally</w:t>
      </w:r>
    </w:p>
    <w:p w14:paraId="31606B15" w14:textId="4434EF5D" w:rsidR="00F90AD7" w:rsidRDefault="001848AB" w:rsidP="00551317">
      <w:pPr>
        <w:pStyle w:val="ListParagraph"/>
        <w:numPr>
          <w:ilvl w:val="0"/>
          <w:numId w:val="17"/>
        </w:numPr>
        <w:tabs>
          <w:tab w:val="left" w:pos="2370"/>
        </w:tabs>
        <w:spacing w:before="120" w:after="120" w:line="240" w:lineRule="auto"/>
        <w:ind w:left="714" w:hanging="357"/>
        <w:contextualSpacing w:val="0"/>
        <w:jc w:val="both"/>
      </w:pPr>
      <w:r>
        <w:t xml:space="preserve">The review panel will make a decision about the validity of any exemptions / exceptions applied. This includes decisions taken about where the public interest lies if a qualified exemption / exception was used or whether the </w:t>
      </w:r>
      <w:r w:rsidR="0044753D" w:rsidRPr="0044753D">
        <w:t>Practice</w:t>
      </w:r>
      <w:r w:rsidRPr="0044753D">
        <w:t xml:space="preserve"> has co</w:t>
      </w:r>
      <w:r w:rsidRPr="00551317">
        <w:t>mplied</w:t>
      </w:r>
      <w:r>
        <w:t xml:space="preserve"> with its statutory duties. The panel may also apply different or additional exemptions / exceptions. </w:t>
      </w:r>
    </w:p>
    <w:p w14:paraId="55D50DA5" w14:textId="26313F7A" w:rsidR="001848AB" w:rsidRDefault="00416644" w:rsidP="00551317">
      <w:pPr>
        <w:pStyle w:val="ListParagraph"/>
        <w:numPr>
          <w:ilvl w:val="0"/>
          <w:numId w:val="17"/>
        </w:numPr>
        <w:tabs>
          <w:tab w:val="left" w:pos="2370"/>
        </w:tabs>
        <w:spacing w:before="120" w:after="120" w:line="240" w:lineRule="auto"/>
        <w:ind w:left="714" w:hanging="357"/>
        <w:contextualSpacing w:val="0"/>
        <w:jc w:val="both"/>
      </w:pPr>
      <w:r>
        <w:t>The reviewer will let the requester know, in writing, the outcome of the review, giving a full explanation</w:t>
      </w:r>
    </w:p>
    <w:p w14:paraId="05776E65" w14:textId="77777777" w:rsidR="00551317" w:rsidRDefault="00551317" w:rsidP="00551317">
      <w:pPr>
        <w:tabs>
          <w:tab w:val="left" w:pos="2370"/>
        </w:tabs>
        <w:spacing w:before="120" w:after="120" w:line="240" w:lineRule="auto"/>
        <w:jc w:val="both"/>
      </w:pPr>
    </w:p>
    <w:tbl>
      <w:tblPr>
        <w:tblStyle w:val="TableGrid"/>
        <w:tblW w:w="0" w:type="auto"/>
        <w:tblInd w:w="108" w:type="dxa"/>
        <w:tblLook w:val="04A0" w:firstRow="1" w:lastRow="0" w:firstColumn="1" w:lastColumn="0" w:noHBand="0" w:noVBand="1"/>
      </w:tblPr>
      <w:tblGrid>
        <w:gridCol w:w="4457"/>
        <w:gridCol w:w="5771"/>
      </w:tblGrid>
      <w:tr w:rsidR="00E44327" w14:paraId="01C250D8" w14:textId="77777777" w:rsidTr="00CA6E83">
        <w:trPr>
          <w:trHeight w:val="470"/>
        </w:trPr>
        <w:tc>
          <w:tcPr>
            <w:tcW w:w="4513" w:type="dxa"/>
            <w:shd w:val="clear" w:color="auto" w:fill="095EB8"/>
            <w:vAlign w:val="center"/>
          </w:tcPr>
          <w:p w14:paraId="0C3C03E0" w14:textId="737B2AFB" w:rsidR="00E44327" w:rsidRPr="0068744A" w:rsidRDefault="0068744A" w:rsidP="0068744A">
            <w:pPr>
              <w:tabs>
                <w:tab w:val="left" w:pos="2370"/>
              </w:tabs>
              <w:rPr>
                <w:b/>
                <w:bCs/>
                <w:color w:val="FFFFFF" w:themeColor="background1"/>
              </w:rPr>
            </w:pPr>
            <w:r w:rsidRPr="0068744A">
              <w:rPr>
                <w:b/>
                <w:bCs/>
                <w:color w:val="FFFFFF" w:themeColor="background1"/>
              </w:rPr>
              <w:t>Possible Outcome</w:t>
            </w:r>
          </w:p>
        </w:tc>
        <w:tc>
          <w:tcPr>
            <w:tcW w:w="5835" w:type="dxa"/>
            <w:shd w:val="clear" w:color="auto" w:fill="095EB8"/>
            <w:vAlign w:val="center"/>
          </w:tcPr>
          <w:p w14:paraId="756D6B82" w14:textId="54CE496C" w:rsidR="00E44327" w:rsidRPr="0068744A" w:rsidRDefault="0068744A" w:rsidP="0068744A">
            <w:pPr>
              <w:tabs>
                <w:tab w:val="left" w:pos="2370"/>
              </w:tabs>
              <w:rPr>
                <w:b/>
                <w:bCs/>
                <w:color w:val="FFFFFF" w:themeColor="background1"/>
              </w:rPr>
            </w:pPr>
            <w:r w:rsidRPr="0068744A">
              <w:rPr>
                <w:b/>
                <w:bCs/>
                <w:color w:val="FFFFFF" w:themeColor="background1"/>
              </w:rPr>
              <w:t xml:space="preserve">Action that will be taken </w:t>
            </w:r>
          </w:p>
        </w:tc>
      </w:tr>
      <w:tr w:rsidR="00083716" w14:paraId="2835A3A0" w14:textId="77777777" w:rsidTr="00A30392">
        <w:trPr>
          <w:trHeight w:val="1540"/>
        </w:trPr>
        <w:tc>
          <w:tcPr>
            <w:tcW w:w="4513" w:type="dxa"/>
            <w:vAlign w:val="center"/>
          </w:tcPr>
          <w:p w14:paraId="66CEF864" w14:textId="37D2B934" w:rsidR="00083716" w:rsidRPr="008D7FCC" w:rsidRDefault="00BF11B1" w:rsidP="0068744A">
            <w:pPr>
              <w:tabs>
                <w:tab w:val="left" w:pos="2370"/>
              </w:tabs>
              <w:rPr>
                <w:b/>
                <w:bCs/>
              </w:rPr>
            </w:pPr>
            <w:r w:rsidRPr="008D7FCC">
              <w:rPr>
                <w:b/>
                <w:bCs/>
              </w:rPr>
              <w:t xml:space="preserve">Information that was previously withheld </w:t>
            </w:r>
            <w:r w:rsidR="00636C5C" w:rsidRPr="008D7FCC">
              <w:rPr>
                <w:b/>
                <w:bCs/>
              </w:rPr>
              <w:t>should be disclosed</w:t>
            </w:r>
          </w:p>
        </w:tc>
        <w:tc>
          <w:tcPr>
            <w:tcW w:w="5835" w:type="dxa"/>
            <w:vAlign w:val="center"/>
          </w:tcPr>
          <w:p w14:paraId="2D1C0D44" w14:textId="708400E9" w:rsidR="00083716" w:rsidRDefault="00140F27" w:rsidP="0068744A">
            <w:pPr>
              <w:tabs>
                <w:tab w:val="left" w:pos="2370"/>
              </w:tabs>
            </w:pPr>
            <w:r>
              <w:t xml:space="preserve">The information in question will be provided, usually at the same time as the review decision, or, if that is not possible, </w:t>
            </w:r>
            <w:r w:rsidR="00A74DF3">
              <w:t>the requester</w:t>
            </w:r>
            <w:r>
              <w:t xml:space="preserve"> will be informed how soon this will be provided</w:t>
            </w:r>
          </w:p>
        </w:tc>
      </w:tr>
      <w:tr w:rsidR="00083716" w14:paraId="6DB81A8D" w14:textId="77777777" w:rsidTr="003C13C3">
        <w:trPr>
          <w:trHeight w:val="2763"/>
        </w:trPr>
        <w:tc>
          <w:tcPr>
            <w:tcW w:w="4513" w:type="dxa"/>
            <w:vAlign w:val="center"/>
          </w:tcPr>
          <w:p w14:paraId="1156B835" w14:textId="59E14057" w:rsidR="00083716" w:rsidRPr="008D7FCC" w:rsidRDefault="00A7371E" w:rsidP="0068744A">
            <w:pPr>
              <w:tabs>
                <w:tab w:val="left" w:pos="2370"/>
              </w:tabs>
              <w:rPr>
                <w:b/>
                <w:bCs/>
              </w:rPr>
            </w:pPr>
            <w:r w:rsidRPr="008D7FCC">
              <w:rPr>
                <w:b/>
                <w:bCs/>
              </w:rPr>
              <w:lastRenderedPageBreak/>
              <w:t xml:space="preserve">Procedures have not properly followed by the Practice </w:t>
            </w:r>
          </w:p>
        </w:tc>
        <w:tc>
          <w:tcPr>
            <w:tcW w:w="5835" w:type="dxa"/>
            <w:vAlign w:val="center"/>
          </w:tcPr>
          <w:p w14:paraId="73F8473C" w14:textId="77777777" w:rsidR="00083716" w:rsidRDefault="00D457B5" w:rsidP="003C13C3">
            <w:pPr>
              <w:pStyle w:val="ListParagraph"/>
              <w:numPr>
                <w:ilvl w:val="0"/>
                <w:numId w:val="21"/>
              </w:numPr>
              <w:tabs>
                <w:tab w:val="left" w:pos="2370"/>
              </w:tabs>
              <w:ind w:left="344" w:hanging="284"/>
            </w:pPr>
            <w:r>
              <w:t>Complaint upheld and an apology will be offered.</w:t>
            </w:r>
          </w:p>
          <w:p w14:paraId="0943F4E3" w14:textId="77777777" w:rsidR="00D457B5" w:rsidRDefault="00D457B5" w:rsidP="003C13C3">
            <w:pPr>
              <w:tabs>
                <w:tab w:val="left" w:pos="2370"/>
              </w:tabs>
              <w:ind w:left="344" w:hanging="284"/>
            </w:pPr>
          </w:p>
          <w:p w14:paraId="21527282" w14:textId="77777777" w:rsidR="00D457B5" w:rsidRDefault="00A269B0" w:rsidP="003C13C3">
            <w:pPr>
              <w:pStyle w:val="ListParagraph"/>
              <w:numPr>
                <w:ilvl w:val="0"/>
                <w:numId w:val="21"/>
              </w:numPr>
              <w:tabs>
                <w:tab w:val="left" w:pos="2370"/>
              </w:tabs>
              <w:ind w:left="344" w:hanging="284"/>
            </w:pPr>
            <w:r>
              <w:t>Appropriate steps will be taken to learn lessons and prevent similar errors occurring in future.</w:t>
            </w:r>
          </w:p>
          <w:p w14:paraId="57774AAD" w14:textId="77777777" w:rsidR="00A269B0" w:rsidRDefault="00A269B0" w:rsidP="003C13C3">
            <w:pPr>
              <w:tabs>
                <w:tab w:val="left" w:pos="2370"/>
              </w:tabs>
              <w:ind w:left="344" w:hanging="284"/>
            </w:pPr>
          </w:p>
          <w:p w14:paraId="46E581F9" w14:textId="4DDC6596" w:rsidR="00394E6D" w:rsidRDefault="00A269B0" w:rsidP="003C13C3">
            <w:pPr>
              <w:pStyle w:val="ListParagraph"/>
              <w:numPr>
                <w:ilvl w:val="0"/>
                <w:numId w:val="21"/>
              </w:numPr>
              <w:tabs>
                <w:tab w:val="left" w:pos="2370"/>
              </w:tabs>
              <w:ind w:left="344" w:hanging="284"/>
            </w:pPr>
            <w:r>
              <w:t>Any recommendations to improve internal processes to prevent a future occurrence will be made to the Practice and / or the team holding the information</w:t>
            </w:r>
          </w:p>
        </w:tc>
      </w:tr>
      <w:tr w:rsidR="008D7FCC" w14:paraId="23BC2411" w14:textId="77777777" w:rsidTr="00A30392">
        <w:trPr>
          <w:trHeight w:val="989"/>
        </w:trPr>
        <w:tc>
          <w:tcPr>
            <w:tcW w:w="4513" w:type="dxa"/>
            <w:vAlign w:val="center"/>
          </w:tcPr>
          <w:p w14:paraId="4ADF7F0B" w14:textId="2E0E765E" w:rsidR="008D7FCC" w:rsidRPr="003C13C3" w:rsidRDefault="008D7FCC" w:rsidP="00206096">
            <w:pPr>
              <w:tabs>
                <w:tab w:val="left" w:pos="2370"/>
              </w:tabs>
              <w:rPr>
                <w:b/>
                <w:bCs/>
              </w:rPr>
            </w:pPr>
            <w:r w:rsidRPr="003C13C3">
              <w:rPr>
                <w:b/>
                <w:bCs/>
              </w:rPr>
              <w:t>The initial decision to withhold information is Upheld, or for this. otherwise, in the Practice’s favour</w:t>
            </w:r>
          </w:p>
        </w:tc>
        <w:tc>
          <w:tcPr>
            <w:tcW w:w="5835" w:type="dxa"/>
            <w:vAlign w:val="center"/>
          </w:tcPr>
          <w:p w14:paraId="7B19B185" w14:textId="162FFC6C" w:rsidR="008D7FCC" w:rsidRDefault="00262A94" w:rsidP="00206096">
            <w:pPr>
              <w:tabs>
                <w:tab w:val="left" w:pos="2370"/>
              </w:tabs>
            </w:pPr>
            <w:r>
              <w:t>The requester will be informed of the decision and the reasons for this</w:t>
            </w:r>
          </w:p>
        </w:tc>
      </w:tr>
    </w:tbl>
    <w:p w14:paraId="0066C2A1" w14:textId="77777777" w:rsidR="00E44327" w:rsidRPr="00B029DB" w:rsidRDefault="00E44327" w:rsidP="00E44327">
      <w:pPr>
        <w:tabs>
          <w:tab w:val="left" w:pos="2370"/>
        </w:tabs>
        <w:jc w:val="both"/>
      </w:pPr>
    </w:p>
    <w:sectPr w:rsidR="00E44327" w:rsidRPr="00B029DB" w:rsidSect="00436B08">
      <w:footerReference w:type="default" r:id="rId19"/>
      <w:pgSz w:w="11906" w:h="16838"/>
      <w:pgMar w:top="1134" w:right="709"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36FB" w14:textId="77777777" w:rsidR="00436B08" w:rsidRDefault="00436B08" w:rsidP="00C7626C">
      <w:pPr>
        <w:spacing w:after="0" w:line="240" w:lineRule="auto"/>
      </w:pPr>
      <w:r>
        <w:separator/>
      </w:r>
    </w:p>
  </w:endnote>
  <w:endnote w:type="continuationSeparator" w:id="0">
    <w:p w14:paraId="600D1677" w14:textId="77777777" w:rsidR="00436B08" w:rsidRDefault="00436B08" w:rsidP="00C7626C">
      <w:pPr>
        <w:spacing w:after="0" w:line="240" w:lineRule="auto"/>
      </w:pPr>
      <w:r>
        <w:continuationSeparator/>
      </w:r>
    </w:p>
  </w:endnote>
  <w:endnote w:type="continuationNotice" w:id="1">
    <w:p w14:paraId="0414964A" w14:textId="77777777" w:rsidR="00436B08" w:rsidRDefault="00436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8" w:type="dxa"/>
      <w:jc w:val="center"/>
      <w:tblLayout w:type="fixed"/>
      <w:tblLook w:val="0000" w:firstRow="0" w:lastRow="0" w:firstColumn="0" w:lastColumn="0" w:noHBand="0" w:noVBand="0"/>
    </w:tblPr>
    <w:tblGrid>
      <w:gridCol w:w="3743"/>
      <w:gridCol w:w="1912"/>
      <w:gridCol w:w="3295"/>
      <w:gridCol w:w="1278"/>
    </w:tblGrid>
    <w:tr w:rsidR="0043073B" w:rsidRPr="00BE5841" w14:paraId="5B79503F" w14:textId="77777777" w:rsidTr="00062F5F">
      <w:trPr>
        <w:trHeight w:val="254"/>
        <w:jc w:val="center"/>
      </w:trPr>
      <w:tc>
        <w:tcPr>
          <w:tcW w:w="3743" w:type="dxa"/>
        </w:tcPr>
        <w:p w14:paraId="120D336A" w14:textId="57D5C011" w:rsidR="0043073B" w:rsidRPr="00BE5841" w:rsidRDefault="0043073B" w:rsidP="0043073B">
          <w:pPr>
            <w:tabs>
              <w:tab w:val="left" w:pos="99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Freedom of Information Policy</w:t>
          </w:r>
        </w:p>
      </w:tc>
      <w:tc>
        <w:tcPr>
          <w:tcW w:w="1912" w:type="dxa"/>
        </w:tcPr>
        <w:p w14:paraId="1F7A3603" w14:textId="77777777" w:rsidR="0043073B" w:rsidRPr="00BE5841" w:rsidRDefault="0043073B" w:rsidP="0043073B">
          <w:pPr>
            <w:tabs>
              <w:tab w:val="left" w:pos="18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Version:</w:t>
          </w:r>
        </w:p>
      </w:tc>
      <w:tc>
        <w:tcPr>
          <w:tcW w:w="3295" w:type="dxa"/>
        </w:tcPr>
        <w:p w14:paraId="2E76D606" w14:textId="77777777" w:rsidR="0043073B" w:rsidRPr="00BE5841" w:rsidRDefault="0043073B" w:rsidP="0043073B">
          <w:pPr>
            <w:tabs>
              <w:tab w:val="left" w:pos="1152"/>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Issue Date:</w:t>
          </w:r>
        </w:p>
      </w:tc>
      <w:tc>
        <w:tcPr>
          <w:tcW w:w="1278" w:type="dxa"/>
        </w:tcPr>
        <w:p w14:paraId="1FFD8238" w14:textId="77777777" w:rsidR="0043073B" w:rsidRPr="00BE5841" w:rsidRDefault="0043073B" w:rsidP="0043073B">
          <w:pPr>
            <w:tabs>
              <w:tab w:val="left" w:pos="882"/>
              <w:tab w:val="center" w:pos="4320"/>
              <w:tab w:val="right" w:pos="8640"/>
            </w:tabs>
            <w:spacing w:before="60" w:after="60" w:line="240" w:lineRule="auto"/>
            <w:rPr>
              <w:rFonts w:eastAsia="Times New Roman"/>
              <w:sz w:val="16"/>
              <w:szCs w:val="16"/>
              <w:lang w:val="en-US"/>
            </w:rPr>
          </w:pPr>
          <w:r w:rsidRPr="00212D4C">
            <w:rPr>
              <w:rFonts w:eastAsia="Times New Roman"/>
              <w:sz w:val="16"/>
              <w:szCs w:val="16"/>
              <w:lang w:val="en-US"/>
            </w:rPr>
            <w:t xml:space="preserve"> </w:t>
          </w:r>
          <w:r w:rsidRPr="00E23EC5">
            <w:rPr>
              <w:rFonts w:eastAsia="Times New Roman"/>
              <w:sz w:val="16"/>
              <w:szCs w:val="16"/>
              <w:lang w:val="en-US"/>
            </w:rPr>
            <w:t xml:space="preserve">Page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PAGE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1</w:t>
          </w:r>
          <w:r w:rsidRPr="00E23EC5">
            <w:rPr>
              <w:rFonts w:eastAsia="Times New Roman"/>
              <w:b/>
              <w:bCs/>
              <w:sz w:val="16"/>
              <w:szCs w:val="16"/>
              <w:lang w:val="en-US"/>
            </w:rPr>
            <w:fldChar w:fldCharType="end"/>
          </w:r>
          <w:r w:rsidRPr="00E23EC5">
            <w:rPr>
              <w:rFonts w:eastAsia="Times New Roman"/>
              <w:sz w:val="16"/>
              <w:szCs w:val="16"/>
              <w:lang w:val="en-US"/>
            </w:rPr>
            <w:t xml:space="preserve"> of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NUMPAGES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2</w:t>
          </w:r>
          <w:r w:rsidRPr="00E23EC5">
            <w:rPr>
              <w:rFonts w:eastAsia="Times New Roman"/>
              <w:b/>
              <w:bCs/>
              <w:sz w:val="16"/>
              <w:szCs w:val="16"/>
              <w:lang w:val="en-US"/>
            </w:rPr>
            <w:fldChar w:fldCharType="end"/>
          </w:r>
        </w:p>
      </w:tc>
    </w:tr>
  </w:tbl>
  <w:p w14:paraId="31BA4EBC" w14:textId="77777777" w:rsidR="00C7626C" w:rsidRDefault="00C7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E17" w14:textId="77777777" w:rsidR="00436B08" w:rsidRDefault="00436B08" w:rsidP="00C7626C">
      <w:pPr>
        <w:spacing w:after="0" w:line="240" w:lineRule="auto"/>
      </w:pPr>
      <w:r>
        <w:separator/>
      </w:r>
    </w:p>
  </w:footnote>
  <w:footnote w:type="continuationSeparator" w:id="0">
    <w:p w14:paraId="3FF04D7E" w14:textId="77777777" w:rsidR="00436B08" w:rsidRDefault="00436B08" w:rsidP="00C7626C">
      <w:pPr>
        <w:spacing w:after="0" w:line="240" w:lineRule="auto"/>
      </w:pPr>
      <w:r>
        <w:continuationSeparator/>
      </w:r>
    </w:p>
  </w:footnote>
  <w:footnote w:type="continuationNotice" w:id="1">
    <w:p w14:paraId="3CC467C2" w14:textId="77777777" w:rsidR="00436B08" w:rsidRDefault="00436B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643"/>
    <w:multiLevelType w:val="hybridMultilevel"/>
    <w:tmpl w:val="C40A5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426A91"/>
    <w:multiLevelType w:val="hybridMultilevel"/>
    <w:tmpl w:val="2888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09C"/>
    <w:multiLevelType w:val="hybridMultilevel"/>
    <w:tmpl w:val="38AEC2E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19051A8C"/>
    <w:multiLevelType w:val="multilevel"/>
    <w:tmpl w:val="1FDC7C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2563B"/>
    <w:multiLevelType w:val="hybridMultilevel"/>
    <w:tmpl w:val="C9241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2C6E56"/>
    <w:multiLevelType w:val="multilevel"/>
    <w:tmpl w:val="2EEC7B5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2B4DD9"/>
    <w:multiLevelType w:val="hybridMultilevel"/>
    <w:tmpl w:val="DC148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634B21"/>
    <w:multiLevelType w:val="hybridMultilevel"/>
    <w:tmpl w:val="0C349F36"/>
    <w:lvl w:ilvl="0" w:tplc="8D14D0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257F1"/>
    <w:multiLevelType w:val="hybridMultilevel"/>
    <w:tmpl w:val="ED3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13A3"/>
    <w:multiLevelType w:val="hybridMultilevel"/>
    <w:tmpl w:val="2370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4D0C7E"/>
    <w:multiLevelType w:val="hybridMultilevel"/>
    <w:tmpl w:val="F73666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94476E1"/>
    <w:multiLevelType w:val="hybridMultilevel"/>
    <w:tmpl w:val="C976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94003A"/>
    <w:multiLevelType w:val="hybridMultilevel"/>
    <w:tmpl w:val="C1A68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A13EF3"/>
    <w:multiLevelType w:val="hybridMultilevel"/>
    <w:tmpl w:val="5AE09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C900486"/>
    <w:multiLevelType w:val="hybridMultilevel"/>
    <w:tmpl w:val="6A3C0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F6B5339"/>
    <w:multiLevelType w:val="hybridMultilevel"/>
    <w:tmpl w:val="D58E64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AD668B8"/>
    <w:multiLevelType w:val="hybridMultilevel"/>
    <w:tmpl w:val="2F065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5710A8"/>
    <w:multiLevelType w:val="hybridMultilevel"/>
    <w:tmpl w:val="5364B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73A2B12"/>
    <w:multiLevelType w:val="hybridMultilevel"/>
    <w:tmpl w:val="CF3E2DB2"/>
    <w:lvl w:ilvl="0" w:tplc="77DCA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E23A0"/>
    <w:multiLevelType w:val="hybridMultilevel"/>
    <w:tmpl w:val="EE1C3F3E"/>
    <w:lvl w:ilvl="0" w:tplc="8D14D0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9721D5"/>
    <w:multiLevelType w:val="hybridMultilevel"/>
    <w:tmpl w:val="66ECE2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499493208">
    <w:abstractNumId w:val="5"/>
  </w:num>
  <w:num w:numId="2" w16cid:durableId="1318074698">
    <w:abstractNumId w:val="1"/>
  </w:num>
  <w:num w:numId="3" w16cid:durableId="352194884">
    <w:abstractNumId w:val="17"/>
  </w:num>
  <w:num w:numId="4" w16cid:durableId="200243046">
    <w:abstractNumId w:val="4"/>
  </w:num>
  <w:num w:numId="5" w16cid:durableId="1672027776">
    <w:abstractNumId w:val="15"/>
  </w:num>
  <w:num w:numId="6" w16cid:durableId="1411463794">
    <w:abstractNumId w:val="14"/>
  </w:num>
  <w:num w:numId="7" w16cid:durableId="1858159351">
    <w:abstractNumId w:val="0"/>
  </w:num>
  <w:num w:numId="8" w16cid:durableId="1389105594">
    <w:abstractNumId w:val="20"/>
  </w:num>
  <w:num w:numId="9" w16cid:durableId="1266499789">
    <w:abstractNumId w:val="9"/>
  </w:num>
  <w:num w:numId="10" w16cid:durableId="1179539328">
    <w:abstractNumId w:val="13"/>
  </w:num>
  <w:num w:numId="11" w16cid:durableId="66463605">
    <w:abstractNumId w:val="12"/>
  </w:num>
  <w:num w:numId="12" w16cid:durableId="1995454708">
    <w:abstractNumId w:val="16"/>
  </w:num>
  <w:num w:numId="13" w16cid:durableId="706568203">
    <w:abstractNumId w:val="10"/>
  </w:num>
  <w:num w:numId="14" w16cid:durableId="1542208151">
    <w:abstractNumId w:val="11"/>
  </w:num>
  <w:num w:numId="15" w16cid:durableId="516040402">
    <w:abstractNumId w:val="18"/>
  </w:num>
  <w:num w:numId="16" w16cid:durableId="1385525940">
    <w:abstractNumId w:val="7"/>
  </w:num>
  <w:num w:numId="17" w16cid:durableId="351297969">
    <w:abstractNumId w:val="19"/>
  </w:num>
  <w:num w:numId="18" w16cid:durableId="158694828">
    <w:abstractNumId w:val="3"/>
  </w:num>
  <w:num w:numId="19" w16cid:durableId="1213804475">
    <w:abstractNumId w:val="2"/>
  </w:num>
  <w:num w:numId="20" w16cid:durableId="458961166">
    <w:abstractNumId w:val="6"/>
  </w:num>
  <w:num w:numId="21" w16cid:durableId="1158421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9"/>
    <w:rsid w:val="0000094F"/>
    <w:rsid w:val="00003478"/>
    <w:rsid w:val="00011E18"/>
    <w:rsid w:val="00012050"/>
    <w:rsid w:val="000225BF"/>
    <w:rsid w:val="00023188"/>
    <w:rsid w:val="0002411C"/>
    <w:rsid w:val="00027444"/>
    <w:rsid w:val="00032CB5"/>
    <w:rsid w:val="00043BB9"/>
    <w:rsid w:val="00054C52"/>
    <w:rsid w:val="00057C33"/>
    <w:rsid w:val="00057DA4"/>
    <w:rsid w:val="00066566"/>
    <w:rsid w:val="00070BD1"/>
    <w:rsid w:val="0007388B"/>
    <w:rsid w:val="00074C99"/>
    <w:rsid w:val="00082C39"/>
    <w:rsid w:val="00083716"/>
    <w:rsid w:val="00086F5F"/>
    <w:rsid w:val="00087DAB"/>
    <w:rsid w:val="000A1629"/>
    <w:rsid w:val="000A1D5B"/>
    <w:rsid w:val="000A28C0"/>
    <w:rsid w:val="000A2DAB"/>
    <w:rsid w:val="000A61D1"/>
    <w:rsid w:val="000A6DA9"/>
    <w:rsid w:val="000B0869"/>
    <w:rsid w:val="000B333F"/>
    <w:rsid w:val="000B4832"/>
    <w:rsid w:val="000B743A"/>
    <w:rsid w:val="000C0154"/>
    <w:rsid w:val="000D66C7"/>
    <w:rsid w:val="000D683C"/>
    <w:rsid w:val="000F5457"/>
    <w:rsid w:val="00106928"/>
    <w:rsid w:val="0011120A"/>
    <w:rsid w:val="001150D8"/>
    <w:rsid w:val="00115E8F"/>
    <w:rsid w:val="00122597"/>
    <w:rsid w:val="00124ADB"/>
    <w:rsid w:val="00133103"/>
    <w:rsid w:val="00134B2F"/>
    <w:rsid w:val="00135669"/>
    <w:rsid w:val="00140F27"/>
    <w:rsid w:val="00144B5B"/>
    <w:rsid w:val="00147548"/>
    <w:rsid w:val="00152624"/>
    <w:rsid w:val="00157CD7"/>
    <w:rsid w:val="00161E3F"/>
    <w:rsid w:val="001620C4"/>
    <w:rsid w:val="00162A24"/>
    <w:rsid w:val="00163631"/>
    <w:rsid w:val="001734E1"/>
    <w:rsid w:val="00173814"/>
    <w:rsid w:val="00175F47"/>
    <w:rsid w:val="001848AB"/>
    <w:rsid w:val="00186F33"/>
    <w:rsid w:val="00193AEE"/>
    <w:rsid w:val="00194796"/>
    <w:rsid w:val="001B0D62"/>
    <w:rsid w:val="001C3EA5"/>
    <w:rsid w:val="001D3FAD"/>
    <w:rsid w:val="001E192F"/>
    <w:rsid w:val="001E1EFD"/>
    <w:rsid w:val="001F50F7"/>
    <w:rsid w:val="00204CD9"/>
    <w:rsid w:val="0020589E"/>
    <w:rsid w:val="00206096"/>
    <w:rsid w:val="002064E9"/>
    <w:rsid w:val="00207294"/>
    <w:rsid w:val="002172E1"/>
    <w:rsid w:val="002221A7"/>
    <w:rsid w:val="002278E4"/>
    <w:rsid w:val="00240581"/>
    <w:rsid w:val="002441B9"/>
    <w:rsid w:val="00262A94"/>
    <w:rsid w:val="00273B26"/>
    <w:rsid w:val="00295C3E"/>
    <w:rsid w:val="002B0170"/>
    <w:rsid w:val="002C51AD"/>
    <w:rsid w:val="002D46AB"/>
    <w:rsid w:val="002E086E"/>
    <w:rsid w:val="002E6603"/>
    <w:rsid w:val="0030471D"/>
    <w:rsid w:val="00310221"/>
    <w:rsid w:val="003244E0"/>
    <w:rsid w:val="00330441"/>
    <w:rsid w:val="00333181"/>
    <w:rsid w:val="00333839"/>
    <w:rsid w:val="00336160"/>
    <w:rsid w:val="0034630A"/>
    <w:rsid w:val="00346A72"/>
    <w:rsid w:val="00353462"/>
    <w:rsid w:val="00354D99"/>
    <w:rsid w:val="00367B2C"/>
    <w:rsid w:val="003707C8"/>
    <w:rsid w:val="00376EAF"/>
    <w:rsid w:val="00376F0C"/>
    <w:rsid w:val="00394E6D"/>
    <w:rsid w:val="003A44A7"/>
    <w:rsid w:val="003C0C83"/>
    <w:rsid w:val="003C13C3"/>
    <w:rsid w:val="003C2213"/>
    <w:rsid w:val="003C6492"/>
    <w:rsid w:val="003D3C01"/>
    <w:rsid w:val="003D4BA4"/>
    <w:rsid w:val="003F2C6F"/>
    <w:rsid w:val="00403505"/>
    <w:rsid w:val="00405B25"/>
    <w:rsid w:val="00412FF5"/>
    <w:rsid w:val="00414AB5"/>
    <w:rsid w:val="004164F6"/>
    <w:rsid w:val="00416644"/>
    <w:rsid w:val="0041735B"/>
    <w:rsid w:val="00426177"/>
    <w:rsid w:val="0043073B"/>
    <w:rsid w:val="0043185D"/>
    <w:rsid w:val="00431E3D"/>
    <w:rsid w:val="00435FF7"/>
    <w:rsid w:val="00436B08"/>
    <w:rsid w:val="0044753D"/>
    <w:rsid w:val="00447F5A"/>
    <w:rsid w:val="004533FF"/>
    <w:rsid w:val="00453972"/>
    <w:rsid w:val="00476C0E"/>
    <w:rsid w:val="00486124"/>
    <w:rsid w:val="00497D36"/>
    <w:rsid w:val="004A497F"/>
    <w:rsid w:val="004A5775"/>
    <w:rsid w:val="004A7EB8"/>
    <w:rsid w:val="004B05E2"/>
    <w:rsid w:val="004B24DD"/>
    <w:rsid w:val="004B46E2"/>
    <w:rsid w:val="004B4B9E"/>
    <w:rsid w:val="004B6431"/>
    <w:rsid w:val="004B7A95"/>
    <w:rsid w:val="004C042C"/>
    <w:rsid w:val="004C3BAC"/>
    <w:rsid w:val="004C7367"/>
    <w:rsid w:val="004D3663"/>
    <w:rsid w:val="004E478E"/>
    <w:rsid w:val="004F11E0"/>
    <w:rsid w:val="004F20BB"/>
    <w:rsid w:val="004F22C5"/>
    <w:rsid w:val="004F45B5"/>
    <w:rsid w:val="005034F7"/>
    <w:rsid w:val="00504F5D"/>
    <w:rsid w:val="00514AA6"/>
    <w:rsid w:val="0052237C"/>
    <w:rsid w:val="00524097"/>
    <w:rsid w:val="00527A3C"/>
    <w:rsid w:val="005312A4"/>
    <w:rsid w:val="00545AFD"/>
    <w:rsid w:val="00545E2F"/>
    <w:rsid w:val="00551317"/>
    <w:rsid w:val="0055728E"/>
    <w:rsid w:val="00571E95"/>
    <w:rsid w:val="00590C24"/>
    <w:rsid w:val="005A3FF8"/>
    <w:rsid w:val="005B19B2"/>
    <w:rsid w:val="005B336E"/>
    <w:rsid w:val="005B554A"/>
    <w:rsid w:val="005C1FE6"/>
    <w:rsid w:val="005C3EDB"/>
    <w:rsid w:val="005C5CB2"/>
    <w:rsid w:val="005D2D00"/>
    <w:rsid w:val="005D5ED9"/>
    <w:rsid w:val="005E2B5B"/>
    <w:rsid w:val="005E2C20"/>
    <w:rsid w:val="005E4BC5"/>
    <w:rsid w:val="005E7457"/>
    <w:rsid w:val="005F3001"/>
    <w:rsid w:val="00605BC5"/>
    <w:rsid w:val="00620F38"/>
    <w:rsid w:val="00621792"/>
    <w:rsid w:val="00623790"/>
    <w:rsid w:val="00636C5C"/>
    <w:rsid w:val="00644642"/>
    <w:rsid w:val="0064577C"/>
    <w:rsid w:val="00646757"/>
    <w:rsid w:val="00647380"/>
    <w:rsid w:val="00653A53"/>
    <w:rsid w:val="00661D61"/>
    <w:rsid w:val="0066245D"/>
    <w:rsid w:val="00682F3B"/>
    <w:rsid w:val="006834F9"/>
    <w:rsid w:val="0068744A"/>
    <w:rsid w:val="006C093E"/>
    <w:rsid w:val="006C14D7"/>
    <w:rsid w:val="006D0284"/>
    <w:rsid w:val="006D52AB"/>
    <w:rsid w:val="006F346A"/>
    <w:rsid w:val="006F3CB5"/>
    <w:rsid w:val="006F508B"/>
    <w:rsid w:val="006F6B3A"/>
    <w:rsid w:val="00701682"/>
    <w:rsid w:val="0070461F"/>
    <w:rsid w:val="00704C14"/>
    <w:rsid w:val="00707A7F"/>
    <w:rsid w:val="007165D6"/>
    <w:rsid w:val="00720F6C"/>
    <w:rsid w:val="00722110"/>
    <w:rsid w:val="00743799"/>
    <w:rsid w:val="00751035"/>
    <w:rsid w:val="007624F8"/>
    <w:rsid w:val="00764FEE"/>
    <w:rsid w:val="00775116"/>
    <w:rsid w:val="007853DC"/>
    <w:rsid w:val="00794C5C"/>
    <w:rsid w:val="008003D0"/>
    <w:rsid w:val="0080367A"/>
    <w:rsid w:val="008232CE"/>
    <w:rsid w:val="00824771"/>
    <w:rsid w:val="00847F3A"/>
    <w:rsid w:val="008541A8"/>
    <w:rsid w:val="00861E26"/>
    <w:rsid w:val="00862E61"/>
    <w:rsid w:val="008708DE"/>
    <w:rsid w:val="00872EC2"/>
    <w:rsid w:val="00873850"/>
    <w:rsid w:val="00874250"/>
    <w:rsid w:val="008768A5"/>
    <w:rsid w:val="0088620D"/>
    <w:rsid w:val="008A66D7"/>
    <w:rsid w:val="008B7274"/>
    <w:rsid w:val="008C778F"/>
    <w:rsid w:val="008D7FCC"/>
    <w:rsid w:val="008E0A74"/>
    <w:rsid w:val="008E459A"/>
    <w:rsid w:val="008F01B0"/>
    <w:rsid w:val="008F2387"/>
    <w:rsid w:val="008F7942"/>
    <w:rsid w:val="0090538D"/>
    <w:rsid w:val="009215CE"/>
    <w:rsid w:val="009264E0"/>
    <w:rsid w:val="009333ED"/>
    <w:rsid w:val="00933DC6"/>
    <w:rsid w:val="0093612D"/>
    <w:rsid w:val="00941E91"/>
    <w:rsid w:val="00945DD7"/>
    <w:rsid w:val="00965CCF"/>
    <w:rsid w:val="00970AD5"/>
    <w:rsid w:val="00973E83"/>
    <w:rsid w:val="00981BC0"/>
    <w:rsid w:val="009933BC"/>
    <w:rsid w:val="0099348F"/>
    <w:rsid w:val="00994023"/>
    <w:rsid w:val="009A0085"/>
    <w:rsid w:val="009B63B4"/>
    <w:rsid w:val="009B7A29"/>
    <w:rsid w:val="009B7F95"/>
    <w:rsid w:val="009C23E5"/>
    <w:rsid w:val="009C37AA"/>
    <w:rsid w:val="009D3F5B"/>
    <w:rsid w:val="009D5957"/>
    <w:rsid w:val="009D6416"/>
    <w:rsid w:val="009E24F7"/>
    <w:rsid w:val="00A04BF2"/>
    <w:rsid w:val="00A116B7"/>
    <w:rsid w:val="00A11B6E"/>
    <w:rsid w:val="00A12166"/>
    <w:rsid w:val="00A1574E"/>
    <w:rsid w:val="00A269B0"/>
    <w:rsid w:val="00A30392"/>
    <w:rsid w:val="00A31F96"/>
    <w:rsid w:val="00A354F6"/>
    <w:rsid w:val="00A44D4E"/>
    <w:rsid w:val="00A4571B"/>
    <w:rsid w:val="00A46278"/>
    <w:rsid w:val="00A5502F"/>
    <w:rsid w:val="00A56B65"/>
    <w:rsid w:val="00A7290E"/>
    <w:rsid w:val="00A7371E"/>
    <w:rsid w:val="00A74DF3"/>
    <w:rsid w:val="00A74F19"/>
    <w:rsid w:val="00A77114"/>
    <w:rsid w:val="00A80F0F"/>
    <w:rsid w:val="00A84867"/>
    <w:rsid w:val="00A97989"/>
    <w:rsid w:val="00AA7B89"/>
    <w:rsid w:val="00AB141D"/>
    <w:rsid w:val="00AB2DA8"/>
    <w:rsid w:val="00AB633A"/>
    <w:rsid w:val="00AD5276"/>
    <w:rsid w:val="00AE1207"/>
    <w:rsid w:val="00AF1B3E"/>
    <w:rsid w:val="00AF4A0F"/>
    <w:rsid w:val="00AF4AFA"/>
    <w:rsid w:val="00B002C8"/>
    <w:rsid w:val="00B0203A"/>
    <w:rsid w:val="00B029DB"/>
    <w:rsid w:val="00B05253"/>
    <w:rsid w:val="00B063A2"/>
    <w:rsid w:val="00B0744B"/>
    <w:rsid w:val="00B2437C"/>
    <w:rsid w:val="00B26631"/>
    <w:rsid w:val="00B40521"/>
    <w:rsid w:val="00B43CEE"/>
    <w:rsid w:val="00B45A6E"/>
    <w:rsid w:val="00B533AB"/>
    <w:rsid w:val="00B55CC9"/>
    <w:rsid w:val="00B576B2"/>
    <w:rsid w:val="00B802B5"/>
    <w:rsid w:val="00B91FB1"/>
    <w:rsid w:val="00B9548B"/>
    <w:rsid w:val="00BA1F28"/>
    <w:rsid w:val="00BA7B10"/>
    <w:rsid w:val="00BB1214"/>
    <w:rsid w:val="00BB6D44"/>
    <w:rsid w:val="00BC2F6C"/>
    <w:rsid w:val="00BC50E3"/>
    <w:rsid w:val="00BC65E8"/>
    <w:rsid w:val="00BD0352"/>
    <w:rsid w:val="00BD19DD"/>
    <w:rsid w:val="00BE5146"/>
    <w:rsid w:val="00BF11B1"/>
    <w:rsid w:val="00BF43E2"/>
    <w:rsid w:val="00C0019D"/>
    <w:rsid w:val="00C03F96"/>
    <w:rsid w:val="00C11A1E"/>
    <w:rsid w:val="00C1302B"/>
    <w:rsid w:val="00C20FFD"/>
    <w:rsid w:val="00C23D45"/>
    <w:rsid w:val="00C3236B"/>
    <w:rsid w:val="00C44109"/>
    <w:rsid w:val="00C442AC"/>
    <w:rsid w:val="00C45FD6"/>
    <w:rsid w:val="00C474FE"/>
    <w:rsid w:val="00C47D23"/>
    <w:rsid w:val="00C65AB7"/>
    <w:rsid w:val="00C660CC"/>
    <w:rsid w:val="00C66987"/>
    <w:rsid w:val="00C7184E"/>
    <w:rsid w:val="00C71AD7"/>
    <w:rsid w:val="00C73BED"/>
    <w:rsid w:val="00C7626C"/>
    <w:rsid w:val="00C7761C"/>
    <w:rsid w:val="00C9095A"/>
    <w:rsid w:val="00C925E0"/>
    <w:rsid w:val="00C930CF"/>
    <w:rsid w:val="00C933FE"/>
    <w:rsid w:val="00C96A4F"/>
    <w:rsid w:val="00CA2055"/>
    <w:rsid w:val="00CA497E"/>
    <w:rsid w:val="00CA6E83"/>
    <w:rsid w:val="00CB27B1"/>
    <w:rsid w:val="00CB537D"/>
    <w:rsid w:val="00CD501D"/>
    <w:rsid w:val="00CD5556"/>
    <w:rsid w:val="00CE4BD7"/>
    <w:rsid w:val="00CF1522"/>
    <w:rsid w:val="00CF4B32"/>
    <w:rsid w:val="00D06B67"/>
    <w:rsid w:val="00D071C5"/>
    <w:rsid w:val="00D177C0"/>
    <w:rsid w:val="00D26189"/>
    <w:rsid w:val="00D267B1"/>
    <w:rsid w:val="00D27895"/>
    <w:rsid w:val="00D457B5"/>
    <w:rsid w:val="00D52CAF"/>
    <w:rsid w:val="00D55090"/>
    <w:rsid w:val="00D56712"/>
    <w:rsid w:val="00D63AFC"/>
    <w:rsid w:val="00D66E10"/>
    <w:rsid w:val="00D67DED"/>
    <w:rsid w:val="00D818AF"/>
    <w:rsid w:val="00D935B3"/>
    <w:rsid w:val="00D953A5"/>
    <w:rsid w:val="00DA4CEA"/>
    <w:rsid w:val="00DB1D32"/>
    <w:rsid w:val="00DC0037"/>
    <w:rsid w:val="00DC015C"/>
    <w:rsid w:val="00DC66D3"/>
    <w:rsid w:val="00DD35D7"/>
    <w:rsid w:val="00DF0CC1"/>
    <w:rsid w:val="00E07AF8"/>
    <w:rsid w:val="00E324F3"/>
    <w:rsid w:val="00E44327"/>
    <w:rsid w:val="00E47033"/>
    <w:rsid w:val="00E551DF"/>
    <w:rsid w:val="00E605AB"/>
    <w:rsid w:val="00E6590F"/>
    <w:rsid w:val="00E93E7A"/>
    <w:rsid w:val="00E94A60"/>
    <w:rsid w:val="00EA48D3"/>
    <w:rsid w:val="00EB027B"/>
    <w:rsid w:val="00ED3B94"/>
    <w:rsid w:val="00ED4B20"/>
    <w:rsid w:val="00EF56D4"/>
    <w:rsid w:val="00F143EE"/>
    <w:rsid w:val="00F16196"/>
    <w:rsid w:val="00F177B0"/>
    <w:rsid w:val="00F226B8"/>
    <w:rsid w:val="00F23BA6"/>
    <w:rsid w:val="00F30814"/>
    <w:rsid w:val="00F44257"/>
    <w:rsid w:val="00F619FF"/>
    <w:rsid w:val="00F6475A"/>
    <w:rsid w:val="00F65789"/>
    <w:rsid w:val="00F675D5"/>
    <w:rsid w:val="00F77540"/>
    <w:rsid w:val="00F817EF"/>
    <w:rsid w:val="00F85DD5"/>
    <w:rsid w:val="00F906CB"/>
    <w:rsid w:val="00F90AD7"/>
    <w:rsid w:val="00F91AB3"/>
    <w:rsid w:val="00FA120A"/>
    <w:rsid w:val="00FB15CF"/>
    <w:rsid w:val="00FC1486"/>
    <w:rsid w:val="00FD0547"/>
    <w:rsid w:val="00FE3595"/>
    <w:rsid w:val="00FE4F8E"/>
    <w:rsid w:val="00FF105E"/>
    <w:rsid w:val="00FF1CB4"/>
    <w:rsid w:val="00FF3A48"/>
    <w:rsid w:val="0EF02CF3"/>
    <w:rsid w:val="39DD24FB"/>
    <w:rsid w:val="3B7E8407"/>
    <w:rsid w:val="3C6C1E4A"/>
    <w:rsid w:val="4555B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C8BF"/>
  <w15:chartTrackingRefBased/>
  <w15:docId w15:val="{B405A629-F9E1-49AA-9CC7-9C893273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paragraph" w:styleId="Heading1">
    <w:name w:val="heading 1"/>
    <w:basedOn w:val="Normal"/>
    <w:next w:val="Normal"/>
    <w:link w:val="Heading1Char"/>
    <w:uiPriority w:val="9"/>
    <w:qFormat/>
    <w:rsid w:val="005C1F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94F"/>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E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C1FE6"/>
    <w:pPr>
      <w:ind w:left="720"/>
      <w:contextualSpacing/>
    </w:pPr>
  </w:style>
  <w:style w:type="character" w:customStyle="1" w:styleId="normaltextrun">
    <w:name w:val="normaltextrun"/>
    <w:basedOn w:val="DefaultParagraphFont"/>
    <w:rsid w:val="0007388B"/>
  </w:style>
  <w:style w:type="character" w:customStyle="1" w:styleId="eop">
    <w:name w:val="eop"/>
    <w:basedOn w:val="DefaultParagraphFont"/>
    <w:rsid w:val="0007388B"/>
  </w:style>
  <w:style w:type="character" w:styleId="Hyperlink">
    <w:name w:val="Hyperlink"/>
    <w:basedOn w:val="DefaultParagraphFont"/>
    <w:uiPriority w:val="99"/>
    <w:unhideWhenUsed/>
    <w:rsid w:val="008003D0"/>
    <w:rPr>
      <w:color w:val="0000FF" w:themeColor="hyperlink"/>
      <w:u w:val="single"/>
    </w:rPr>
  </w:style>
  <w:style w:type="character" w:styleId="UnresolvedMention">
    <w:name w:val="Unresolved Mention"/>
    <w:basedOn w:val="DefaultParagraphFont"/>
    <w:uiPriority w:val="99"/>
    <w:semiHidden/>
    <w:unhideWhenUsed/>
    <w:rsid w:val="008003D0"/>
    <w:rPr>
      <w:color w:val="605E5C"/>
      <w:shd w:val="clear" w:color="auto" w:fill="E1DFDD"/>
    </w:rPr>
  </w:style>
  <w:style w:type="table" w:styleId="TableGrid">
    <w:name w:val="Table Grid"/>
    <w:basedOn w:val="TableNormal"/>
    <w:uiPriority w:val="59"/>
    <w:rsid w:val="004B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4BA4"/>
    <w:pPr>
      <w:spacing w:line="259" w:lineRule="auto"/>
      <w:outlineLvl w:val="9"/>
    </w:pPr>
    <w:rPr>
      <w:lang w:val="en-US"/>
    </w:rPr>
  </w:style>
  <w:style w:type="paragraph" w:styleId="TOC1">
    <w:name w:val="toc 1"/>
    <w:basedOn w:val="Normal"/>
    <w:next w:val="Normal"/>
    <w:autoRedefine/>
    <w:uiPriority w:val="39"/>
    <w:unhideWhenUsed/>
    <w:rsid w:val="003D4BA4"/>
    <w:pPr>
      <w:spacing w:after="100"/>
    </w:pPr>
  </w:style>
  <w:style w:type="character" w:customStyle="1" w:styleId="Heading2Char">
    <w:name w:val="Heading 2 Char"/>
    <w:basedOn w:val="DefaultParagraphFont"/>
    <w:link w:val="Heading2"/>
    <w:uiPriority w:val="9"/>
    <w:rsid w:val="0000094F"/>
    <w:rPr>
      <w:rFonts w:eastAsiaTheme="majorEastAsia" w:cstheme="majorBidi"/>
      <w:b/>
      <w:color w:val="000000" w:themeColor="text1"/>
      <w:szCs w:val="26"/>
    </w:rPr>
  </w:style>
  <w:style w:type="paragraph" w:styleId="TOC2">
    <w:name w:val="toc 2"/>
    <w:basedOn w:val="Normal"/>
    <w:next w:val="Normal"/>
    <w:autoRedefine/>
    <w:uiPriority w:val="39"/>
    <w:unhideWhenUsed/>
    <w:rsid w:val="00066566"/>
    <w:pPr>
      <w:spacing w:after="100"/>
      <w:ind w:left="240"/>
    </w:pPr>
  </w:style>
  <w:style w:type="character" w:styleId="CommentReference">
    <w:name w:val="annotation reference"/>
    <w:basedOn w:val="DefaultParagraphFont"/>
    <w:uiPriority w:val="99"/>
    <w:semiHidden/>
    <w:unhideWhenUsed/>
    <w:rsid w:val="00D63AFC"/>
    <w:rPr>
      <w:sz w:val="16"/>
      <w:szCs w:val="16"/>
    </w:rPr>
  </w:style>
  <w:style w:type="paragraph" w:styleId="CommentText">
    <w:name w:val="annotation text"/>
    <w:basedOn w:val="Normal"/>
    <w:link w:val="CommentTextChar"/>
    <w:uiPriority w:val="99"/>
    <w:unhideWhenUsed/>
    <w:rsid w:val="00D63AFC"/>
    <w:pPr>
      <w:spacing w:line="240" w:lineRule="auto"/>
    </w:pPr>
    <w:rPr>
      <w:sz w:val="20"/>
      <w:szCs w:val="20"/>
    </w:rPr>
  </w:style>
  <w:style w:type="character" w:customStyle="1" w:styleId="CommentTextChar">
    <w:name w:val="Comment Text Char"/>
    <w:basedOn w:val="DefaultParagraphFont"/>
    <w:link w:val="CommentText"/>
    <w:uiPriority w:val="99"/>
    <w:rsid w:val="00D63AFC"/>
    <w:rPr>
      <w:sz w:val="20"/>
      <w:szCs w:val="20"/>
    </w:rPr>
  </w:style>
  <w:style w:type="paragraph" w:styleId="CommentSubject">
    <w:name w:val="annotation subject"/>
    <w:basedOn w:val="CommentText"/>
    <w:next w:val="CommentText"/>
    <w:link w:val="CommentSubjectChar"/>
    <w:uiPriority w:val="99"/>
    <w:semiHidden/>
    <w:unhideWhenUsed/>
    <w:rsid w:val="00D63AFC"/>
    <w:rPr>
      <w:b/>
      <w:bCs/>
    </w:rPr>
  </w:style>
  <w:style w:type="character" w:customStyle="1" w:styleId="CommentSubjectChar">
    <w:name w:val="Comment Subject Char"/>
    <w:basedOn w:val="CommentTextChar"/>
    <w:link w:val="CommentSubject"/>
    <w:uiPriority w:val="99"/>
    <w:semiHidden/>
    <w:rsid w:val="00D63AFC"/>
    <w:rPr>
      <w:b/>
      <w:bCs/>
      <w:sz w:val="20"/>
      <w:szCs w:val="20"/>
    </w:rPr>
  </w:style>
  <w:style w:type="paragraph" w:customStyle="1" w:styleId="paragraph">
    <w:name w:val="paragraph"/>
    <w:basedOn w:val="Normal"/>
    <w:rsid w:val="00620F38"/>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76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26C"/>
  </w:style>
  <w:style w:type="paragraph" w:styleId="Footer">
    <w:name w:val="footer"/>
    <w:basedOn w:val="Normal"/>
    <w:link w:val="FooterChar"/>
    <w:uiPriority w:val="99"/>
    <w:unhideWhenUsed/>
    <w:rsid w:val="00C76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1013">
      <w:bodyDiv w:val="1"/>
      <w:marLeft w:val="0"/>
      <w:marRight w:val="0"/>
      <w:marTop w:val="0"/>
      <w:marBottom w:val="0"/>
      <w:divBdr>
        <w:top w:val="none" w:sz="0" w:space="0" w:color="auto"/>
        <w:left w:val="none" w:sz="0" w:space="0" w:color="auto"/>
        <w:bottom w:val="none" w:sz="0" w:space="0" w:color="auto"/>
        <w:right w:val="none" w:sz="0" w:space="0" w:color="auto"/>
      </w:divBdr>
    </w:div>
    <w:div w:id="495733673">
      <w:bodyDiv w:val="1"/>
      <w:marLeft w:val="0"/>
      <w:marRight w:val="0"/>
      <w:marTop w:val="0"/>
      <w:marBottom w:val="0"/>
      <w:divBdr>
        <w:top w:val="none" w:sz="0" w:space="0" w:color="auto"/>
        <w:left w:val="none" w:sz="0" w:space="0" w:color="auto"/>
        <w:bottom w:val="none" w:sz="0" w:space="0" w:color="auto"/>
        <w:right w:val="none" w:sz="0" w:space="0" w:color="auto"/>
      </w:divBdr>
      <w:divsChild>
        <w:div w:id="778525600">
          <w:marLeft w:val="0"/>
          <w:marRight w:val="0"/>
          <w:marTop w:val="0"/>
          <w:marBottom w:val="0"/>
          <w:divBdr>
            <w:top w:val="none" w:sz="0" w:space="0" w:color="auto"/>
            <w:left w:val="none" w:sz="0" w:space="0" w:color="auto"/>
            <w:bottom w:val="none" w:sz="0" w:space="0" w:color="auto"/>
            <w:right w:val="none" w:sz="0" w:space="0" w:color="auto"/>
          </w:divBdr>
        </w:div>
      </w:divsChild>
    </w:div>
    <w:div w:id="1983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36/contents" TargetMode="External"/><Relationship Id="rId18" Type="http://schemas.openxmlformats.org/officeDocument/2006/relationships/hyperlink" Target="https://storrsdalemedicalcentre.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eur/2016/679" TargetMode="External"/><Relationship Id="rId17" Type="http://schemas.openxmlformats.org/officeDocument/2006/relationships/hyperlink" Target="https://transform.england.nhs.uk/media/documents/NHSX_Records_Management_CoP_V7.pdf" TargetMode="External"/><Relationship Id="rId2" Type="http://schemas.openxmlformats.org/officeDocument/2006/relationships/customXml" Target="../customXml/item2.xml"/><Relationship Id="rId16" Type="http://schemas.openxmlformats.org/officeDocument/2006/relationships/hyperlink" Target="https://www.gov.uk/government/publications/confidentiality-nh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ata-protection" TargetMode="External"/><Relationship Id="rId5" Type="http://schemas.openxmlformats.org/officeDocument/2006/relationships/numbering" Target="numbering.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9731C-999E-435B-9296-6752D2424544}">
  <ds:schemaRefs>
    <ds:schemaRef ds:uri="http://schemas.openxmlformats.org/officeDocument/2006/bibliography"/>
  </ds:schemaRefs>
</ds:datastoreItem>
</file>

<file path=customXml/itemProps2.xml><?xml version="1.0" encoding="utf-8"?>
<ds:datastoreItem xmlns:ds="http://schemas.openxmlformats.org/officeDocument/2006/customXml" ds:itemID="{D64D001D-E74A-41F7-AB95-65F6CE30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06ED0-6E11-47D1-94CD-D3F60B42A1D5}">
  <ds:schemaRefs>
    <ds:schemaRef ds:uri="http://schemas.microsoft.com/sharepoint/v3/contenttype/forms"/>
  </ds:schemaRefs>
</ds:datastoreItem>
</file>

<file path=customXml/itemProps4.xml><?xml version="1.0" encoding="utf-8"?>
<ds:datastoreItem xmlns:ds="http://schemas.openxmlformats.org/officeDocument/2006/customXml" ds:itemID="{BFAD2CE1-9A2B-4A0C-B459-0E8F0A8ABF64}">
  <ds:schemaRefs>
    <ds:schemaRef ds:uri="http://schemas.microsoft.com/office/2006/metadata/properties"/>
    <ds:schemaRef ds:uri="http://schemas.microsoft.com/office/infopath/2007/PartnerControls"/>
    <ds:schemaRef ds:uri="7ec42407-2a44-41a2-b3ba-5d8a19e756b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4485</Words>
  <Characters>25570</Characters>
  <Application>Microsoft Office Word</Application>
  <DocSecurity>0</DocSecurity>
  <Lines>213</Lines>
  <Paragraphs>59</Paragraphs>
  <ScaleCrop>false</ScaleCrop>
  <Company/>
  <LinksUpToDate>false</LinksUpToDate>
  <CharactersWithSpaces>29996</CharactersWithSpaces>
  <SharedDoc>false</SharedDoc>
  <HLinks>
    <vt:vector size="150" baseType="variant">
      <vt:variant>
        <vt:i4>7274540</vt:i4>
      </vt:variant>
      <vt:variant>
        <vt:i4>123</vt:i4>
      </vt:variant>
      <vt:variant>
        <vt:i4>0</vt:i4>
      </vt:variant>
      <vt:variant>
        <vt:i4>5</vt:i4>
      </vt:variant>
      <vt:variant>
        <vt:lpwstr>https://transform.england.nhs.uk/media/documents/NHSX_Records_Management_CoP_V7.pdf</vt:lpwstr>
      </vt:variant>
      <vt:variant>
        <vt:lpwstr/>
      </vt:variant>
      <vt:variant>
        <vt:i4>7077990</vt:i4>
      </vt:variant>
      <vt:variant>
        <vt:i4>120</vt:i4>
      </vt:variant>
      <vt:variant>
        <vt:i4>0</vt:i4>
      </vt:variant>
      <vt:variant>
        <vt:i4>5</vt:i4>
      </vt:variant>
      <vt:variant>
        <vt:lpwstr>https://www.gov.uk/government/publications/confidentiality-nhs-code-of-practice</vt:lpwstr>
      </vt:variant>
      <vt:variant>
        <vt:lpwstr/>
      </vt:variant>
      <vt:variant>
        <vt:i4>2097254</vt:i4>
      </vt:variant>
      <vt:variant>
        <vt:i4>117</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5636127</vt:i4>
      </vt:variant>
      <vt:variant>
        <vt:i4>114</vt:i4>
      </vt:variant>
      <vt:variant>
        <vt:i4>0</vt:i4>
      </vt:variant>
      <vt:variant>
        <vt:i4>5</vt:i4>
      </vt:variant>
      <vt:variant>
        <vt:lpwstr>https://www.legislation.gov.uk/ukpga/2012/7/contents</vt:lpwstr>
      </vt:variant>
      <vt:variant>
        <vt:lpwstr/>
      </vt:variant>
      <vt:variant>
        <vt:i4>5505119</vt:i4>
      </vt:variant>
      <vt:variant>
        <vt:i4>111</vt:i4>
      </vt:variant>
      <vt:variant>
        <vt:i4>0</vt:i4>
      </vt:variant>
      <vt:variant>
        <vt:i4>5</vt:i4>
      </vt:variant>
      <vt:variant>
        <vt:lpwstr>https://www.legislation.gov.uk/ukpga/2000/36/contents</vt:lpwstr>
      </vt:variant>
      <vt:variant>
        <vt:lpwstr/>
      </vt:variant>
      <vt:variant>
        <vt:i4>3866751</vt:i4>
      </vt:variant>
      <vt:variant>
        <vt:i4>108</vt:i4>
      </vt:variant>
      <vt:variant>
        <vt:i4>0</vt:i4>
      </vt:variant>
      <vt:variant>
        <vt:i4>5</vt:i4>
      </vt:variant>
      <vt:variant>
        <vt:lpwstr>https://www.legislation.gov.uk/eur/2016/679</vt:lpwstr>
      </vt:variant>
      <vt:variant>
        <vt:lpwstr/>
      </vt:variant>
      <vt:variant>
        <vt:i4>3997802</vt:i4>
      </vt:variant>
      <vt:variant>
        <vt:i4>105</vt:i4>
      </vt:variant>
      <vt:variant>
        <vt:i4>0</vt:i4>
      </vt:variant>
      <vt:variant>
        <vt:i4>5</vt:i4>
      </vt:variant>
      <vt:variant>
        <vt:lpwstr>https://www.gov.uk/data-protection</vt:lpwstr>
      </vt:variant>
      <vt:variant>
        <vt:lpwstr/>
      </vt:variant>
      <vt:variant>
        <vt:i4>1376318</vt:i4>
      </vt:variant>
      <vt:variant>
        <vt:i4>98</vt:i4>
      </vt:variant>
      <vt:variant>
        <vt:i4>0</vt:i4>
      </vt:variant>
      <vt:variant>
        <vt:i4>5</vt:i4>
      </vt:variant>
      <vt:variant>
        <vt:lpwstr/>
      </vt:variant>
      <vt:variant>
        <vt:lpwstr>_Toc128058289</vt:lpwstr>
      </vt:variant>
      <vt:variant>
        <vt:i4>1376318</vt:i4>
      </vt:variant>
      <vt:variant>
        <vt:i4>92</vt:i4>
      </vt:variant>
      <vt:variant>
        <vt:i4>0</vt:i4>
      </vt:variant>
      <vt:variant>
        <vt:i4>5</vt:i4>
      </vt:variant>
      <vt:variant>
        <vt:lpwstr/>
      </vt:variant>
      <vt:variant>
        <vt:lpwstr>_Toc128058288</vt:lpwstr>
      </vt:variant>
      <vt:variant>
        <vt:i4>1376318</vt:i4>
      </vt:variant>
      <vt:variant>
        <vt:i4>86</vt:i4>
      </vt:variant>
      <vt:variant>
        <vt:i4>0</vt:i4>
      </vt:variant>
      <vt:variant>
        <vt:i4>5</vt:i4>
      </vt:variant>
      <vt:variant>
        <vt:lpwstr/>
      </vt:variant>
      <vt:variant>
        <vt:lpwstr>_Toc128058287</vt:lpwstr>
      </vt:variant>
      <vt:variant>
        <vt:i4>1376318</vt:i4>
      </vt:variant>
      <vt:variant>
        <vt:i4>80</vt:i4>
      </vt:variant>
      <vt:variant>
        <vt:i4>0</vt:i4>
      </vt:variant>
      <vt:variant>
        <vt:i4>5</vt:i4>
      </vt:variant>
      <vt:variant>
        <vt:lpwstr/>
      </vt:variant>
      <vt:variant>
        <vt:lpwstr>_Toc128058286</vt:lpwstr>
      </vt:variant>
      <vt:variant>
        <vt:i4>1376318</vt:i4>
      </vt:variant>
      <vt:variant>
        <vt:i4>74</vt:i4>
      </vt:variant>
      <vt:variant>
        <vt:i4>0</vt:i4>
      </vt:variant>
      <vt:variant>
        <vt:i4>5</vt:i4>
      </vt:variant>
      <vt:variant>
        <vt:lpwstr/>
      </vt:variant>
      <vt:variant>
        <vt:lpwstr>_Toc128058285</vt:lpwstr>
      </vt:variant>
      <vt:variant>
        <vt:i4>1376318</vt:i4>
      </vt:variant>
      <vt:variant>
        <vt:i4>68</vt:i4>
      </vt:variant>
      <vt:variant>
        <vt:i4>0</vt:i4>
      </vt:variant>
      <vt:variant>
        <vt:i4>5</vt:i4>
      </vt:variant>
      <vt:variant>
        <vt:lpwstr/>
      </vt:variant>
      <vt:variant>
        <vt:lpwstr>_Toc128058284</vt:lpwstr>
      </vt:variant>
      <vt:variant>
        <vt:i4>1376318</vt:i4>
      </vt:variant>
      <vt:variant>
        <vt:i4>62</vt:i4>
      </vt:variant>
      <vt:variant>
        <vt:i4>0</vt:i4>
      </vt:variant>
      <vt:variant>
        <vt:i4>5</vt:i4>
      </vt:variant>
      <vt:variant>
        <vt:lpwstr/>
      </vt:variant>
      <vt:variant>
        <vt:lpwstr>_Toc128058283</vt:lpwstr>
      </vt:variant>
      <vt:variant>
        <vt:i4>1376318</vt:i4>
      </vt:variant>
      <vt:variant>
        <vt:i4>56</vt:i4>
      </vt:variant>
      <vt:variant>
        <vt:i4>0</vt:i4>
      </vt:variant>
      <vt:variant>
        <vt:i4>5</vt:i4>
      </vt:variant>
      <vt:variant>
        <vt:lpwstr/>
      </vt:variant>
      <vt:variant>
        <vt:lpwstr>_Toc128058282</vt:lpwstr>
      </vt:variant>
      <vt:variant>
        <vt:i4>1376318</vt:i4>
      </vt:variant>
      <vt:variant>
        <vt:i4>50</vt:i4>
      </vt:variant>
      <vt:variant>
        <vt:i4>0</vt:i4>
      </vt:variant>
      <vt:variant>
        <vt:i4>5</vt:i4>
      </vt:variant>
      <vt:variant>
        <vt:lpwstr/>
      </vt:variant>
      <vt:variant>
        <vt:lpwstr>_Toc128058281</vt:lpwstr>
      </vt:variant>
      <vt:variant>
        <vt:i4>1376318</vt:i4>
      </vt:variant>
      <vt:variant>
        <vt:i4>44</vt:i4>
      </vt:variant>
      <vt:variant>
        <vt:i4>0</vt:i4>
      </vt:variant>
      <vt:variant>
        <vt:i4>5</vt:i4>
      </vt:variant>
      <vt:variant>
        <vt:lpwstr/>
      </vt:variant>
      <vt:variant>
        <vt:lpwstr>_Toc128058280</vt:lpwstr>
      </vt:variant>
      <vt:variant>
        <vt:i4>1703998</vt:i4>
      </vt:variant>
      <vt:variant>
        <vt:i4>38</vt:i4>
      </vt:variant>
      <vt:variant>
        <vt:i4>0</vt:i4>
      </vt:variant>
      <vt:variant>
        <vt:i4>5</vt:i4>
      </vt:variant>
      <vt:variant>
        <vt:lpwstr/>
      </vt:variant>
      <vt:variant>
        <vt:lpwstr>_Toc128058279</vt:lpwstr>
      </vt:variant>
      <vt:variant>
        <vt:i4>1703998</vt:i4>
      </vt:variant>
      <vt:variant>
        <vt:i4>32</vt:i4>
      </vt:variant>
      <vt:variant>
        <vt:i4>0</vt:i4>
      </vt:variant>
      <vt:variant>
        <vt:i4>5</vt:i4>
      </vt:variant>
      <vt:variant>
        <vt:lpwstr/>
      </vt:variant>
      <vt:variant>
        <vt:lpwstr>_Toc128058278</vt:lpwstr>
      </vt:variant>
      <vt:variant>
        <vt:i4>1703998</vt:i4>
      </vt:variant>
      <vt:variant>
        <vt:i4>26</vt:i4>
      </vt:variant>
      <vt:variant>
        <vt:i4>0</vt:i4>
      </vt:variant>
      <vt:variant>
        <vt:i4>5</vt:i4>
      </vt:variant>
      <vt:variant>
        <vt:lpwstr/>
      </vt:variant>
      <vt:variant>
        <vt:lpwstr>_Toc128058277</vt:lpwstr>
      </vt:variant>
      <vt:variant>
        <vt:i4>1703998</vt:i4>
      </vt:variant>
      <vt:variant>
        <vt:i4>20</vt:i4>
      </vt:variant>
      <vt:variant>
        <vt:i4>0</vt:i4>
      </vt:variant>
      <vt:variant>
        <vt:i4>5</vt:i4>
      </vt:variant>
      <vt:variant>
        <vt:lpwstr/>
      </vt:variant>
      <vt:variant>
        <vt:lpwstr>_Toc128058276</vt:lpwstr>
      </vt:variant>
      <vt:variant>
        <vt:i4>1703998</vt:i4>
      </vt:variant>
      <vt:variant>
        <vt:i4>14</vt:i4>
      </vt:variant>
      <vt:variant>
        <vt:i4>0</vt:i4>
      </vt:variant>
      <vt:variant>
        <vt:i4>5</vt:i4>
      </vt:variant>
      <vt:variant>
        <vt:lpwstr/>
      </vt:variant>
      <vt:variant>
        <vt:lpwstr>_Toc128058275</vt:lpwstr>
      </vt:variant>
      <vt:variant>
        <vt:i4>1703998</vt:i4>
      </vt:variant>
      <vt:variant>
        <vt:i4>8</vt:i4>
      </vt:variant>
      <vt:variant>
        <vt:i4>0</vt:i4>
      </vt:variant>
      <vt:variant>
        <vt:i4>5</vt:i4>
      </vt:variant>
      <vt:variant>
        <vt:lpwstr/>
      </vt:variant>
      <vt:variant>
        <vt:lpwstr>_Toc128058274</vt:lpwstr>
      </vt:variant>
      <vt:variant>
        <vt:i4>1703998</vt:i4>
      </vt:variant>
      <vt:variant>
        <vt:i4>2</vt:i4>
      </vt:variant>
      <vt:variant>
        <vt:i4>0</vt:i4>
      </vt:variant>
      <vt:variant>
        <vt:i4>5</vt:i4>
      </vt:variant>
      <vt:variant>
        <vt:lpwstr/>
      </vt:variant>
      <vt:variant>
        <vt:lpwstr>_Toc128058273</vt:lpwstr>
      </vt:variant>
      <vt:variant>
        <vt:i4>8192116</vt:i4>
      </vt:variant>
      <vt:variant>
        <vt:i4>0</vt:i4>
      </vt:variant>
      <vt:variant>
        <vt:i4>0</vt:i4>
      </vt:variant>
      <vt:variant>
        <vt:i4>5</vt:i4>
      </vt:variant>
      <vt:variant>
        <vt:lpwstr>https://ico.org.uk/for-organisations/foi-eir-and-access-to-information/guide-to-freedom-of-information/complaints/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Daliya Shajee</cp:lastModifiedBy>
  <cp:revision>11</cp:revision>
  <dcterms:created xsi:type="dcterms:W3CDTF">2024-03-20T13:37:00Z</dcterms:created>
  <dcterms:modified xsi:type="dcterms:W3CDTF">2025-09-16T12:49:00Z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